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9"/>
        <w:ind w:left="1832" w:right="1832"/>
        <w:jc w:val="center"/>
        <w:rPr>
          <w:rFonts w:ascii="Microsoft Sans Serif"/>
        </w:rPr>
      </w:pPr>
      <w:r>
        <w:rPr>
          <w:rFonts w:ascii="Microsoft Sans Serif"/>
        </w:rPr>
        <w:t>*This SDS for user in Ch</w:t>
      </w:r>
      <w:bookmarkStart w:id="0" w:name="_GoBack"/>
      <w:bookmarkEnd w:id="0"/>
      <w:r>
        <w:rPr>
          <w:rFonts w:ascii="Microsoft Sans Serif"/>
        </w:rPr>
        <w:t>ina - Not correspond to the regulation of other regions.</w:t>
      </w:r>
    </w:p>
    <w:p>
      <w:pPr>
        <w:pStyle w:val="4"/>
        <w:ind w:left="0"/>
        <w:rPr>
          <w:rFonts w:ascii="Microsoft Sans Serif"/>
        </w:rPr>
      </w:pPr>
    </w:p>
    <w:p>
      <w:pPr>
        <w:pStyle w:val="4"/>
        <w:spacing w:before="3"/>
        <w:ind w:left="0"/>
        <w:rPr>
          <w:sz w:val="12"/>
        </w:rPr>
      </w:pPr>
    </w:p>
    <w:p>
      <w:pPr>
        <w:tabs>
          <w:tab w:val="left" w:pos="2604"/>
          <w:tab w:val="left" w:pos="5260"/>
        </w:tabs>
        <w:spacing w:before="58" w:line="277" w:lineRule="exact"/>
        <w:ind w:left="0" w:right="179" w:firstLine="0"/>
        <w:jc w:val="right"/>
        <w:rPr>
          <w:rFonts w:ascii="Microsoft Sans Serif" w:eastAsia="Microsoft Sans Serif"/>
          <w:b/>
          <w:sz w:val="16"/>
        </w:rPr>
      </w:pPr>
      <w:r>
        <w:rPr>
          <w:rFonts w:hint="eastAsia" w:ascii="Microsoft JhengHei" w:eastAsia="Microsoft JhengHei"/>
          <w:b/>
          <w:sz w:val="16"/>
        </w:rPr>
        <w:t xml:space="preserve">修改号码：  </w:t>
      </w:r>
      <w:r>
        <w:rPr>
          <w:rFonts w:hint="eastAsia" w:ascii="Microsoft JhengHei" w:eastAsia="Microsoft JhengHei"/>
          <w:b/>
          <w:spacing w:val="34"/>
          <w:sz w:val="16"/>
        </w:rPr>
        <w:t xml:space="preserve"> </w:t>
      </w:r>
      <w:r>
        <w:rPr>
          <w:rFonts w:ascii="Microsoft Sans Serif" w:eastAsia="Microsoft Sans Serif"/>
          <w:sz w:val="16"/>
        </w:rPr>
        <w:t>2</w:t>
      </w:r>
      <w:r>
        <w:rPr>
          <w:rFonts w:ascii="Microsoft Sans Serif" w:eastAsia="Microsoft Sans Serif"/>
          <w:sz w:val="16"/>
        </w:rPr>
        <w:tab/>
      </w:r>
      <w:r>
        <w:rPr>
          <w:rFonts w:hint="eastAsia" w:ascii="Microsoft JhengHei" w:eastAsia="Microsoft JhengHei"/>
          <w:b/>
          <w:sz w:val="16"/>
        </w:rPr>
        <w:t xml:space="preserve">修订日期：  </w:t>
      </w:r>
      <w:r>
        <w:rPr>
          <w:rFonts w:hint="eastAsia" w:ascii="Microsoft JhengHei" w:eastAsia="Microsoft JhengHei"/>
          <w:b/>
          <w:spacing w:val="34"/>
          <w:sz w:val="16"/>
        </w:rPr>
        <w:t xml:space="preserve"> </w:t>
      </w:r>
      <w:r>
        <w:rPr>
          <w:rFonts w:ascii="Microsoft Sans Serif" w:eastAsia="Microsoft Sans Serif"/>
          <w:sz w:val="16"/>
        </w:rPr>
        <w:t>08/07/2021</w:t>
      </w:r>
      <w:r>
        <w:rPr>
          <w:rFonts w:ascii="Microsoft Sans Serif" w:eastAsia="Microsoft Sans Serif"/>
          <w:sz w:val="16"/>
        </w:rPr>
        <w:tab/>
      </w:r>
      <w:r>
        <w:rPr>
          <w:rFonts w:ascii="Microsoft Sans Serif" w:eastAsia="Microsoft Sans Serif"/>
          <w:b/>
          <w:sz w:val="16"/>
        </w:rPr>
        <w:t>Page 1 of</w:t>
      </w:r>
      <w:r>
        <w:rPr>
          <w:rFonts w:ascii="Microsoft Sans Serif" w:eastAsia="Microsoft Sans Serif"/>
          <w:b/>
          <w:spacing w:val="27"/>
          <w:sz w:val="16"/>
        </w:rPr>
        <w:t xml:space="preserve"> </w:t>
      </w:r>
      <w:r>
        <w:rPr>
          <w:rFonts w:ascii="Microsoft Sans Serif" w:eastAsia="Microsoft Sans Serif"/>
          <w:b/>
          <w:sz w:val="16"/>
        </w:rPr>
        <w:t>5</w:t>
      </w:r>
    </w:p>
    <w:p>
      <w:pPr>
        <w:spacing w:before="0" w:line="202" w:lineRule="exact"/>
        <w:ind w:left="0" w:right="116" w:firstLine="0"/>
        <w:jc w:val="right"/>
        <w:rPr>
          <w:rFonts w:ascii="Microsoft Sans Serif" w:eastAsia="Microsoft Sans Serif"/>
          <w:sz w:val="16"/>
        </w:rPr>
      </w:pPr>
      <w:r>
        <w:rPr>
          <w:rFonts w:hint="eastAsia" w:ascii="Microsoft JhengHei" w:eastAsia="Microsoft JhengHei"/>
          <w:b/>
          <w:sz w:val="16"/>
        </w:rPr>
        <w:t xml:space="preserve">修订日期： </w:t>
      </w:r>
      <w:r>
        <w:rPr>
          <w:rFonts w:ascii="Microsoft Sans Serif" w:eastAsia="Microsoft Sans Serif"/>
          <w:sz w:val="16"/>
        </w:rPr>
        <w:t>08/07/2021</w:t>
      </w:r>
    </w:p>
    <w:p>
      <w:pPr>
        <w:pStyle w:val="7"/>
      </w:pPr>
      <w:r>
        <w:t>化学品安全技术说明书</w:t>
      </w:r>
    </w:p>
    <w:p>
      <w:pPr>
        <w:pStyle w:val="4"/>
        <w:spacing w:before="5"/>
        <w:ind w:left="0"/>
        <w:rPr>
          <w:rFonts w:ascii="Microsoft JhengHei"/>
          <w:b/>
          <w:sz w:val="18"/>
        </w:rPr>
      </w:pPr>
    </w:p>
    <w:p>
      <w:pPr>
        <w:pStyle w:val="2"/>
        <w:numPr>
          <w:ilvl w:val="0"/>
          <w:numId w:val="1"/>
        </w:numPr>
        <w:tabs>
          <w:tab w:val="left" w:pos="416"/>
        </w:tabs>
        <w:spacing w:before="43" w:after="0" w:line="349" w:lineRule="exact"/>
        <w:ind w:left="415" w:right="0" w:hanging="295"/>
        <w:jc w:val="left"/>
      </w:pPr>
      <w:r>
        <w:t>化学品及企业标识</w:t>
      </w:r>
    </w:p>
    <w:p>
      <w:pPr>
        <w:tabs>
          <w:tab w:val="left" w:pos="3244"/>
        </w:tabs>
        <w:spacing w:before="0" w:line="258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产品名称：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二氯异氰尿酸钠</w:t>
      </w:r>
    </w:p>
    <w:p>
      <w:pPr>
        <w:pStyle w:val="4"/>
        <w:tabs>
          <w:tab w:val="left" w:pos="3244"/>
        </w:tabs>
        <w:spacing w:line="259" w:lineRule="exact"/>
        <w:ind w:left="433"/>
        <w:rPr>
          <w:rFonts w:hint="default" w:eastAsia="宋体"/>
          <w:lang w:val="en-US" w:eastAsia="zh-CN"/>
        </w:rPr>
      </w:pPr>
      <w:r>
        <w:rPr>
          <w:rFonts w:hint="eastAsia" w:ascii="Microsoft JhengHei" w:eastAsia="Microsoft JhengHei"/>
          <w:b/>
        </w:rPr>
        <w:t>公司:</w:t>
      </w:r>
      <w:r>
        <w:rPr>
          <w:rFonts w:hint="eastAsia" w:ascii="Microsoft JhengHei" w:eastAsia="Microsoft JhengHei"/>
          <w:b/>
        </w:rPr>
        <w:tab/>
      </w:r>
      <w:r>
        <w:rPr>
          <w:rFonts w:hint="eastAsia"/>
          <w:lang w:val="en-US" w:eastAsia="zh-CN"/>
        </w:rPr>
        <w:t>上海蓝季科技发展有限公司</w:t>
      </w:r>
    </w:p>
    <w:p>
      <w:pPr>
        <w:tabs>
          <w:tab w:val="left" w:pos="3244"/>
        </w:tabs>
        <w:spacing w:before="0" w:line="259" w:lineRule="exact"/>
        <w:ind w:left="433" w:right="0" w:firstLine="0"/>
        <w:jc w:val="left"/>
        <w:rPr>
          <w:rFonts w:hint="default" w:eastAsia="宋体"/>
          <w:sz w:val="20"/>
          <w:lang w:val="en-US" w:eastAsia="zh-CN"/>
        </w:rPr>
      </w:pPr>
      <w:r>
        <w:rPr>
          <w:rFonts w:hint="eastAsia" w:ascii="Microsoft JhengHei" w:eastAsia="Microsoft JhengHei"/>
          <w:b/>
          <w:sz w:val="20"/>
        </w:rPr>
        <w:t>地址: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上海</w:t>
      </w:r>
      <w:r>
        <w:rPr>
          <w:rFonts w:hint="eastAsia"/>
          <w:sz w:val="20"/>
          <w:lang w:val="en-US" w:eastAsia="zh-CN"/>
        </w:rPr>
        <w:t>宝山区大康路399号</w:t>
      </w:r>
    </w:p>
    <w:p>
      <w:pPr>
        <w:tabs>
          <w:tab w:val="left" w:pos="3244"/>
        </w:tabs>
        <w:spacing w:before="0" w:line="259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部门: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营业部</w:t>
      </w:r>
    </w:p>
    <w:p>
      <w:pPr>
        <w:tabs>
          <w:tab w:val="right" w:pos="4532"/>
        </w:tabs>
        <w:spacing w:before="0" w:line="259" w:lineRule="exact"/>
        <w:ind w:left="433" w:right="0" w:firstLine="0"/>
        <w:jc w:val="left"/>
        <w:rPr>
          <w:rFonts w:hint="default" w:ascii="Microsoft Sans Serif" w:eastAsia="宋体"/>
          <w:sz w:val="20"/>
          <w:lang w:val="en-US" w:eastAsia="zh-CN"/>
        </w:rPr>
      </w:pPr>
      <w:r>
        <w:rPr>
          <w:rFonts w:hint="eastAsia" w:ascii="Microsoft JhengHei" w:eastAsia="Microsoft JhengHei"/>
          <w:b/>
          <w:sz w:val="20"/>
        </w:rPr>
        <w:t>电话号码: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021-6</w:t>
      </w:r>
      <w:r>
        <w:rPr>
          <w:rFonts w:hint="eastAsia" w:ascii="Microsoft Sans Serif"/>
          <w:sz w:val="20"/>
          <w:lang w:val="en-US" w:eastAsia="zh-CN"/>
        </w:rPr>
        <w:t>6107288</w:t>
      </w:r>
    </w:p>
    <w:p>
      <w:pPr>
        <w:tabs>
          <w:tab w:val="right" w:pos="4643"/>
        </w:tabs>
        <w:spacing w:before="0" w:line="289" w:lineRule="exact"/>
        <w:ind w:left="434" w:right="0" w:firstLine="0"/>
        <w:jc w:val="left"/>
        <w:rPr>
          <w:rFonts w:hint="default" w:ascii="Microsoft Sans Serif" w:eastAsia="宋体"/>
          <w:sz w:val="20"/>
          <w:lang w:val="en-US" w:eastAsia="zh-CN"/>
        </w:rPr>
      </w:pPr>
      <w:r>
        <w:rPr>
          <w:rFonts w:hint="eastAsia" w:ascii="Microsoft JhengHei" w:eastAsia="Microsoft JhengHei"/>
          <w:b/>
          <w:sz w:val="20"/>
        </w:rPr>
        <w:t>应急电话：</w:t>
      </w:r>
      <w:r>
        <w:rPr>
          <w:rFonts w:hint="eastAsia" w:ascii="Microsoft JhengHei"/>
          <w:b/>
          <w:sz w:val="20"/>
          <w:lang w:val="en-US" w:eastAsia="zh-CN"/>
        </w:rPr>
        <w:t xml:space="preserve">                                    17317865177</w:t>
      </w:r>
    </w:p>
    <w:p>
      <w:pPr>
        <w:pStyle w:val="2"/>
        <w:numPr>
          <w:ilvl w:val="0"/>
          <w:numId w:val="1"/>
        </w:numPr>
        <w:tabs>
          <w:tab w:val="left" w:pos="415"/>
        </w:tabs>
        <w:spacing w:before="141" w:after="0" w:line="349" w:lineRule="exact"/>
        <w:ind w:left="414" w:right="0" w:hanging="294"/>
        <w:jc w:val="left"/>
      </w:pPr>
      <w:r>
        <w:t>危险性概述</w:t>
      </w:r>
    </w:p>
    <w:p>
      <w:pPr>
        <w:pStyle w:val="3"/>
        <w:spacing w:line="258" w:lineRule="exact"/>
        <w:ind w:left="219"/>
      </w:pPr>
      <w:r>
        <w:t>GHS分类</w:t>
      </w:r>
    </w:p>
    <w:p>
      <w:pPr>
        <w:spacing w:before="0" w:line="259" w:lineRule="exact"/>
        <w:ind w:left="516" w:right="0" w:firstLine="0"/>
        <w:jc w:val="left"/>
        <w:rPr>
          <w:rFonts w:hint="eastAsia" w:ascii="Microsoft JhengHei" w:eastAsia="Microsoft JhengHei"/>
          <w:b/>
          <w:sz w:val="20"/>
        </w:rPr>
      </w:pPr>
      <w:r>
        <w:rPr>
          <w:rFonts w:hint="eastAsia" w:ascii="Microsoft JhengHei" w:eastAsia="Microsoft JhengHei"/>
          <w:b/>
          <w:sz w:val="20"/>
        </w:rPr>
        <w:t>物理性危害</w:t>
      </w:r>
    </w:p>
    <w:p>
      <w:pPr>
        <w:tabs>
          <w:tab w:val="left" w:pos="5330"/>
        </w:tabs>
        <w:spacing w:before="0" w:line="259" w:lineRule="exact"/>
        <w:ind w:left="102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氧化性固体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第2级</w:t>
      </w:r>
    </w:p>
    <w:p>
      <w:pPr>
        <w:pStyle w:val="3"/>
        <w:ind w:left="516"/>
      </w:pPr>
      <w:r>
        <w:t>健康危害</w:t>
      </w:r>
    </w:p>
    <w:p>
      <w:pPr>
        <w:tabs>
          <w:tab w:val="left" w:pos="5330"/>
        </w:tabs>
        <w:spacing w:before="0" w:line="259" w:lineRule="exact"/>
        <w:ind w:left="102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急性毒性(经口)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第4级</w:t>
      </w:r>
    </w:p>
    <w:p>
      <w:pPr>
        <w:tabs>
          <w:tab w:val="left" w:pos="5330"/>
        </w:tabs>
        <w:spacing w:before="0" w:line="259" w:lineRule="exact"/>
        <w:ind w:left="102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w w:val="105"/>
          <w:sz w:val="20"/>
        </w:rPr>
        <w:t>皮肤腐蚀</w:t>
      </w:r>
      <w:r>
        <w:rPr>
          <w:rFonts w:hint="eastAsia" w:ascii="Microsoft JhengHei" w:eastAsia="Microsoft JhengHei"/>
          <w:b/>
          <w:sz w:val="20"/>
        </w:rPr>
        <w:t>/</w:t>
      </w:r>
      <w:r>
        <w:rPr>
          <w:rFonts w:hint="eastAsia" w:ascii="Microsoft JhengHei" w:eastAsia="Microsoft JhengHei"/>
          <w:b/>
          <w:w w:val="105"/>
          <w:sz w:val="20"/>
        </w:rPr>
        <w:t>刺激</w:t>
      </w:r>
      <w:r>
        <w:rPr>
          <w:rFonts w:hint="eastAsia" w:ascii="Microsoft JhengHei" w:eastAsia="Microsoft JhengHei"/>
          <w:b/>
          <w:w w:val="105"/>
          <w:sz w:val="20"/>
        </w:rPr>
        <w:tab/>
      </w:r>
      <w:r>
        <w:rPr>
          <w:w w:val="110"/>
          <w:sz w:val="20"/>
        </w:rPr>
        <w:t>1A类</w:t>
      </w:r>
    </w:p>
    <w:p>
      <w:pPr>
        <w:tabs>
          <w:tab w:val="left" w:pos="5330"/>
        </w:tabs>
        <w:spacing w:before="0" w:line="257" w:lineRule="exact"/>
        <w:ind w:left="102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严重损伤</w:t>
      </w:r>
      <w:r>
        <w:rPr>
          <w:rFonts w:hint="eastAsia" w:ascii="Microsoft JhengHei" w:eastAsia="Microsoft JhengHei"/>
          <w:b/>
          <w:w w:val="95"/>
          <w:sz w:val="20"/>
        </w:rPr>
        <w:t>/</w:t>
      </w:r>
      <w:r>
        <w:rPr>
          <w:rFonts w:hint="eastAsia" w:ascii="Microsoft JhengHei" w:eastAsia="Microsoft JhengHei"/>
          <w:b/>
          <w:sz w:val="20"/>
        </w:rPr>
        <w:t>刺激眼睛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第1级</w:t>
      </w:r>
    </w:p>
    <w:p>
      <w:pPr>
        <w:spacing w:after="0" w:line="257" w:lineRule="exact"/>
        <w:jc w:val="left"/>
        <w:rPr>
          <w:sz w:val="20"/>
        </w:rPr>
        <w:sectPr>
          <w:headerReference r:id="rId5" w:type="default"/>
          <w:type w:val="continuous"/>
          <w:pgSz w:w="12240" w:h="15840"/>
          <w:pgMar w:top="640" w:right="620" w:bottom="280" w:left="960" w:header="720" w:footer="720" w:gutter="0"/>
          <w:cols w:space="720" w:num="1"/>
        </w:sectPr>
      </w:pPr>
    </w:p>
    <w:p>
      <w:pPr>
        <w:pStyle w:val="3"/>
        <w:spacing w:line="262" w:lineRule="exact"/>
        <w:ind w:left="1026"/>
      </w:pPr>
      <w:r>
        <w:t>特异性靶器官毒性</w:t>
      </w:r>
    </w:p>
    <w:p>
      <w:pPr>
        <w:pStyle w:val="11"/>
        <w:numPr>
          <w:ilvl w:val="0"/>
          <w:numId w:val="2"/>
        </w:numPr>
        <w:tabs>
          <w:tab w:val="left" w:pos="1293"/>
        </w:tabs>
        <w:spacing w:before="25" w:after="0" w:line="168" w:lineRule="auto"/>
        <w:ind w:left="1026" w:right="38" w:firstLine="98"/>
        <w:jc w:val="left"/>
        <w:rPr>
          <w:b/>
          <w:sz w:val="20"/>
        </w:rPr>
      </w:pPr>
      <w:r>
        <w:rPr>
          <w:b/>
          <w:spacing w:val="1"/>
          <w:sz w:val="20"/>
        </w:rPr>
        <w:t>单一接触 [第</w:t>
      </w:r>
      <w:r>
        <w:rPr>
          <w:b/>
          <w:sz w:val="20"/>
        </w:rPr>
        <w:t>2</w:t>
      </w:r>
      <w:r>
        <w:rPr>
          <w:b/>
          <w:spacing w:val="-8"/>
          <w:sz w:val="20"/>
        </w:rPr>
        <w:t xml:space="preserve">级] </w:t>
      </w:r>
      <w:r>
        <w:rPr>
          <w:b/>
          <w:sz w:val="20"/>
        </w:rPr>
        <w:t>特异性靶器官毒性</w:t>
      </w:r>
    </w:p>
    <w:p>
      <w:pPr>
        <w:pStyle w:val="3"/>
        <w:numPr>
          <w:ilvl w:val="0"/>
          <w:numId w:val="2"/>
        </w:numPr>
        <w:tabs>
          <w:tab w:val="left" w:pos="1293"/>
        </w:tabs>
        <w:spacing w:before="0" w:after="0" w:line="168" w:lineRule="auto"/>
        <w:ind w:left="516" w:right="38" w:firstLine="608"/>
        <w:jc w:val="left"/>
      </w:pPr>
      <w:r>
        <w:rPr>
          <w:spacing w:val="1"/>
        </w:rPr>
        <w:t>单一接触 [第</w:t>
      </w:r>
      <w:r>
        <w:t>3</w:t>
      </w:r>
      <w:r>
        <w:rPr>
          <w:spacing w:val="-8"/>
        </w:rPr>
        <w:t xml:space="preserve">级] </w:t>
      </w:r>
      <w:r>
        <w:t>环境危害</w:t>
      </w:r>
    </w:p>
    <w:p>
      <w:pPr>
        <w:spacing w:before="14"/>
        <w:ind w:left="516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器官</w:t>
      </w:r>
    </w:p>
    <w:p>
      <w:pPr>
        <w:pStyle w:val="4"/>
        <w:spacing w:before="5"/>
        <w:ind w:left="0"/>
      </w:pPr>
    </w:p>
    <w:p>
      <w:pPr>
        <w:pStyle w:val="4"/>
        <w:spacing w:before="1"/>
        <w:ind w:left="516"/>
      </w:pPr>
      <w:r>
        <w:t>呼吸道刺激</w:t>
      </w:r>
    </w:p>
    <w:p>
      <w:pPr>
        <w:spacing w:after="0"/>
        <w:sectPr>
          <w:type w:val="continuous"/>
          <w:pgSz w:w="12240" w:h="15840"/>
          <w:pgMar w:top="640" w:right="620" w:bottom="280" w:left="960" w:header="720" w:footer="720" w:gutter="0"/>
          <w:cols w:equalWidth="0" w:num="2">
            <w:col w:w="2854" w:space="1960"/>
            <w:col w:w="5846"/>
          </w:cols>
        </w:sectPr>
      </w:pPr>
    </w:p>
    <w:p>
      <w:pPr>
        <w:tabs>
          <w:tab w:val="left" w:pos="5330"/>
        </w:tabs>
        <w:spacing w:before="0" w:line="240" w:lineRule="exact"/>
        <w:ind w:left="102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急性水生毒性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pacing w:val="-1"/>
          <w:sz w:val="20"/>
        </w:rPr>
        <w:t>第</w:t>
      </w:r>
      <w:r>
        <w:rPr>
          <w:sz w:val="20"/>
        </w:rPr>
        <w:t>1级</w:t>
      </w:r>
    </w:p>
    <w:p>
      <w:pPr>
        <w:tabs>
          <w:tab w:val="left" w:pos="5330"/>
        </w:tabs>
        <w:spacing w:before="0" w:line="259" w:lineRule="exact"/>
        <w:ind w:left="102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慢性水生毒性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pacing w:val="-1"/>
          <w:sz w:val="20"/>
        </w:rPr>
        <w:t>第</w:t>
      </w:r>
      <w:r>
        <w:rPr>
          <w:sz w:val="20"/>
        </w:rPr>
        <w:t>1级</w:t>
      </w:r>
    </w:p>
    <w:p>
      <w:pPr>
        <w:pStyle w:val="3"/>
        <w:ind w:left="220"/>
      </w:pPr>
      <w:r>
        <w:t>GHS标签元素</w:t>
      </w:r>
    </w:p>
    <w:p>
      <w:pPr>
        <w:spacing w:before="0" w:line="313" w:lineRule="exact"/>
        <w:ind w:left="516" w:right="0" w:firstLine="0"/>
        <w:jc w:val="left"/>
        <w:rPr>
          <w:rFonts w:hint="eastAsia" w:ascii="Microsoft JhengHei" w:eastAsia="Microsoft JhengHei"/>
          <w:b/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180975</wp:posOffset>
            </wp:positionV>
            <wp:extent cx="3662045" cy="7346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013" cy="734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JhengHei" w:eastAsia="Microsoft JhengHei"/>
          <w:b/>
          <w:sz w:val="20"/>
        </w:rPr>
        <w:t>图标或危害标志</w:t>
      </w:r>
    </w:p>
    <w:p>
      <w:pPr>
        <w:pStyle w:val="4"/>
        <w:ind w:left="0"/>
        <w:rPr>
          <w:rFonts w:ascii="Microsoft JhengHei"/>
          <w:b/>
          <w:sz w:val="26"/>
        </w:rPr>
      </w:pPr>
    </w:p>
    <w:p>
      <w:pPr>
        <w:pStyle w:val="4"/>
        <w:spacing w:before="16"/>
        <w:ind w:left="0"/>
        <w:rPr>
          <w:rFonts w:ascii="Microsoft JhengHei"/>
          <w:b/>
          <w:sz w:val="30"/>
        </w:rPr>
      </w:pPr>
    </w:p>
    <w:p>
      <w:pPr>
        <w:tabs>
          <w:tab w:val="left" w:pos="5331"/>
        </w:tabs>
        <w:spacing w:before="0" w:line="313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信号词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危险</w:t>
      </w:r>
    </w:p>
    <w:p>
      <w:pPr>
        <w:tabs>
          <w:tab w:val="left" w:pos="5331"/>
        </w:tabs>
        <w:spacing w:before="0" w:line="292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危险描述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可能加剧燃烧；氧化剂</w:t>
      </w:r>
    </w:p>
    <w:p>
      <w:pPr>
        <w:pStyle w:val="4"/>
        <w:spacing w:line="235" w:lineRule="exact"/>
        <w:ind w:left="5332"/>
      </w:pPr>
      <w:r>
        <w:t>吞咽有害</w:t>
      </w:r>
    </w:p>
    <w:p>
      <w:pPr>
        <w:pStyle w:val="4"/>
        <w:spacing w:before="3" w:line="242" w:lineRule="auto"/>
        <w:ind w:left="5332" w:right="2688"/>
      </w:pPr>
      <w:r>
        <w:t>造成严重的皮肤灼伤和眼损伤可能对器官造成损害： 器官可能造成呼吸刺激</w:t>
      </w:r>
    </w:p>
    <w:p>
      <w:pPr>
        <w:pStyle w:val="4"/>
        <w:ind w:left="5332"/>
      </w:pPr>
      <w:r>
        <w:t>对水生生物毒性极大</w:t>
      </w:r>
    </w:p>
    <w:p>
      <w:pPr>
        <w:pStyle w:val="4"/>
        <w:spacing w:before="3" w:line="245" w:lineRule="exact"/>
        <w:ind w:left="5332"/>
      </w:pPr>
      <w:r>
        <w:t>对水生生物毒性极大并具有长期持续影响</w:t>
      </w:r>
    </w:p>
    <w:p>
      <w:pPr>
        <w:pStyle w:val="3"/>
        <w:spacing w:line="261" w:lineRule="exact"/>
        <w:ind w:left="516"/>
      </w:pPr>
      <w:r>
        <w:t>防范说明</w:t>
      </w:r>
    </w:p>
    <w:p>
      <w:pPr>
        <w:tabs>
          <w:tab w:val="left" w:pos="3246"/>
        </w:tabs>
        <w:spacing w:before="0" w:line="313" w:lineRule="exact"/>
        <w:ind w:left="911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[预防]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远离热源。</w:t>
      </w:r>
    </w:p>
    <w:p>
      <w:pPr>
        <w:spacing w:after="0" w:line="313" w:lineRule="exact"/>
        <w:jc w:val="left"/>
        <w:rPr>
          <w:sz w:val="20"/>
        </w:rPr>
        <w:sectPr>
          <w:type w:val="continuous"/>
          <w:pgSz w:w="12240" w:h="15840"/>
          <w:pgMar w:top="640" w:right="620" w:bottom="280" w:left="960" w:header="720" w:footer="720" w:gutter="0"/>
          <w:cols w:space="720" w:num="1"/>
        </w:sectPr>
      </w:pPr>
    </w:p>
    <w:p>
      <w:pPr>
        <w:pStyle w:val="4"/>
        <w:spacing w:before="76" w:line="242" w:lineRule="auto"/>
        <w:ind w:left="3246" w:right="3614"/>
      </w:pPr>
      <w:r>
        <w:t>保持在远离衣物和其他可燃物的地方储存。采取一切防范措施，避免和可燃物混合。请勿吸入粉尘、烟、雾、蒸气或喷雾。</w:t>
      </w:r>
    </w:p>
    <w:p>
      <w:pPr>
        <w:pStyle w:val="4"/>
        <w:spacing w:line="242" w:lineRule="auto"/>
        <w:ind w:left="3246" w:right="4374"/>
      </w:pPr>
      <w:r>
        <w:t>只能在室外或通风良好之处使用。避免释放到环境中。</w:t>
      </w:r>
    </w:p>
    <w:p>
      <w:pPr>
        <w:pStyle w:val="4"/>
        <w:spacing w:before="1" w:line="242" w:lineRule="auto"/>
        <w:ind w:left="3246" w:right="3974"/>
      </w:pPr>
      <w:r>
        <w:t>使用本产品时不要进食、饮水或吸烟。作业后彻底洗手和洗脸。</w:t>
      </w:r>
    </w:p>
    <w:p>
      <w:pPr>
        <w:pStyle w:val="4"/>
        <w:spacing w:line="225" w:lineRule="exact"/>
        <w:ind w:left="3246"/>
      </w:pPr>
      <w:r>
        <w:t>戴防护手套、防护服、面部防护。</w:t>
      </w:r>
    </w:p>
    <w:p>
      <w:pPr>
        <w:pStyle w:val="4"/>
        <w:tabs>
          <w:tab w:val="left" w:pos="3246"/>
        </w:tabs>
        <w:spacing w:line="315" w:lineRule="exact"/>
        <w:ind w:left="911"/>
      </w:pPr>
      <w:r>
        <w:rPr>
          <w:rFonts w:hint="eastAsia" w:ascii="Microsoft JhengHei" w:eastAsia="Microsoft JhengHei"/>
          <w:b/>
        </w:rPr>
        <w:t>[急救措施]</w:t>
      </w:r>
      <w:r>
        <w:rPr>
          <w:rFonts w:hint="eastAsia" w:ascii="Microsoft JhengHei" w:eastAsia="Microsoft JhengHei"/>
          <w:b/>
        </w:rPr>
        <w:tab/>
      </w:r>
      <w:r>
        <w:t>如果吞咽：漱口。请勿催吐。立刻呼叫中毒控制中心或者医生。</w:t>
      </w:r>
    </w:p>
    <w:p>
      <w:pPr>
        <w:pStyle w:val="4"/>
        <w:spacing w:line="235" w:lineRule="exact"/>
        <w:ind w:left="3246"/>
      </w:pPr>
      <w:r>
        <w:t>如果皮肤</w:t>
      </w:r>
      <w:r>
        <w:rPr>
          <w:w w:val="95"/>
        </w:rPr>
        <w:t>(</w:t>
      </w:r>
      <w:r>
        <w:t>或头发</w:t>
      </w:r>
      <w:r>
        <w:rPr>
          <w:w w:val="95"/>
        </w:rPr>
        <w:t>)</w:t>
      </w:r>
      <w:r>
        <w:t>沾染：立刻脱掉所有受沾染的衣物。用水冲洗皮肤或者淋浴。立</w:t>
      </w:r>
    </w:p>
    <w:p>
      <w:pPr>
        <w:pStyle w:val="4"/>
        <w:spacing w:before="3"/>
        <w:ind w:left="3246"/>
      </w:pPr>
      <w:r>
        <w:t>刻呼叫中毒控制中心或者医生。受沾染的衣物清洗后方能再次使用。</w:t>
      </w:r>
    </w:p>
    <w:p>
      <w:pPr>
        <w:pStyle w:val="4"/>
        <w:spacing w:before="2" w:line="242" w:lineRule="auto"/>
        <w:ind w:left="3246" w:right="177"/>
      </w:pPr>
      <w:r>
        <w:t>如果吸入：将受害者移到新鲜空气处，保持呼吸通畅。立刻呼叫中毒控制中心或者医生。</w:t>
      </w:r>
    </w:p>
    <w:p>
      <w:pPr>
        <w:pStyle w:val="4"/>
        <w:spacing w:before="1" w:line="242" w:lineRule="auto"/>
        <w:ind w:left="3246" w:right="177"/>
      </w:pPr>
      <w:r>
        <w:t>如果进入眼睛：用水小心冲洗几分钟。如果戴有隐形眼镜且可方便取出，取出隐形眼镜。继续冲洗。立刻呼叫中毒控制中心或者医生。</w:t>
      </w:r>
    </w:p>
    <w:p>
      <w:pPr>
        <w:pStyle w:val="4"/>
        <w:spacing w:line="242" w:lineRule="auto"/>
        <w:ind w:left="3246" w:right="2975"/>
      </w:pPr>
      <w:r>
        <w:t>如果暴露或接触到：呼叫中毒控制中心或者医生。收集溢出物。</w:t>
      </w:r>
    </w:p>
    <w:p>
      <w:pPr>
        <w:tabs>
          <w:tab w:val="left" w:pos="3246"/>
        </w:tabs>
        <w:spacing w:before="0" w:line="281" w:lineRule="exact"/>
        <w:ind w:left="911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[储存]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存放在通风良好的地方。保持容器密闭。</w:t>
      </w:r>
    </w:p>
    <w:p>
      <w:pPr>
        <w:pStyle w:val="4"/>
        <w:spacing w:line="203" w:lineRule="exact"/>
        <w:ind w:left="3246"/>
      </w:pPr>
      <w:r>
        <w:t>存放处须加锁。</w:t>
      </w:r>
    </w:p>
    <w:p>
      <w:pPr>
        <w:pStyle w:val="4"/>
        <w:tabs>
          <w:tab w:val="left" w:pos="3246"/>
        </w:tabs>
        <w:spacing w:line="336" w:lineRule="exact"/>
        <w:ind w:left="911"/>
      </w:pPr>
      <w:r>
        <w:rPr>
          <w:rFonts w:hint="eastAsia" w:ascii="Microsoft JhengHei" w:eastAsia="Microsoft JhengHei"/>
          <w:b/>
        </w:rPr>
        <w:t>[废弃处置]</w:t>
      </w:r>
      <w:r>
        <w:rPr>
          <w:rFonts w:hint="eastAsia" w:ascii="Microsoft JhengHei" w:eastAsia="Microsoft JhengHei"/>
          <w:b/>
        </w:rPr>
        <w:tab/>
      </w:r>
      <w:r>
        <w:t>内容物和容器的废弃处置，请遵守当地、地区和国家的法律法规。</w:t>
      </w:r>
    </w:p>
    <w:p>
      <w:pPr>
        <w:pStyle w:val="2"/>
        <w:numPr>
          <w:ilvl w:val="0"/>
          <w:numId w:val="1"/>
        </w:numPr>
        <w:tabs>
          <w:tab w:val="left" w:pos="415"/>
        </w:tabs>
        <w:spacing w:before="141" w:after="0" w:line="349" w:lineRule="exact"/>
        <w:ind w:left="414" w:right="0" w:hanging="294"/>
        <w:jc w:val="left"/>
      </w:pPr>
      <w:r>
        <w:t>成分</w:t>
      </w:r>
      <w:r>
        <w:rPr>
          <w:w w:val="95"/>
        </w:rPr>
        <w:t>/</w:t>
      </w:r>
      <w:r>
        <w:t>组成信息</w:t>
      </w:r>
    </w:p>
    <w:p>
      <w:pPr>
        <w:tabs>
          <w:tab w:val="left" w:pos="3244"/>
        </w:tabs>
        <w:spacing w:before="0" w:line="258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单一物质</w:t>
      </w:r>
      <w:r>
        <w:rPr>
          <w:rFonts w:hint="eastAsia" w:ascii="Microsoft JhengHei" w:eastAsia="Microsoft JhengHei"/>
          <w:b/>
          <w:w w:val="95"/>
          <w:sz w:val="20"/>
        </w:rPr>
        <w:t>/</w:t>
      </w:r>
      <w:r>
        <w:rPr>
          <w:rFonts w:hint="eastAsia" w:ascii="Microsoft JhengHei" w:eastAsia="Microsoft JhengHei"/>
          <w:b/>
          <w:sz w:val="20"/>
        </w:rPr>
        <w:t>混合物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单一物质</w:t>
      </w:r>
    </w:p>
    <w:p>
      <w:pPr>
        <w:tabs>
          <w:tab w:val="left" w:pos="3244"/>
        </w:tabs>
        <w:spacing w:before="0" w:line="259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化学名(中文名)：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二氯异氰尿酸钠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百分比：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rFonts w:ascii="Microsoft Sans Serif" w:eastAsia="Microsoft Sans Serif"/>
          <w:sz w:val="20"/>
        </w:rPr>
        <w:t>&gt;97.0%(T)</w:t>
      </w:r>
    </w:p>
    <w:p>
      <w:pPr>
        <w:tabs>
          <w:tab w:val="right" w:pos="4155"/>
        </w:tabs>
        <w:spacing w:before="0" w:line="259" w:lineRule="exact"/>
        <w:ind w:left="431" w:right="0" w:firstLine="0"/>
        <w:jc w:val="left"/>
        <w:rPr>
          <w:rFonts w:ascii="Microsoft Sans Serif" w:eastAsia="Microsoft Sans Serif"/>
          <w:sz w:val="20"/>
        </w:rPr>
      </w:pPr>
      <w:r>
        <w:rPr>
          <w:rFonts w:ascii="Microsoft Sans Serif" w:eastAsia="Microsoft Sans Serif"/>
          <w:b/>
          <w:sz w:val="20"/>
        </w:rPr>
        <w:t>CAS</w:t>
      </w:r>
      <w:r>
        <w:rPr>
          <w:rFonts w:ascii="Microsoft Sans Serif" w:eastAsia="Microsoft Sans Serif"/>
          <w:b/>
          <w:spacing w:val="-1"/>
          <w:sz w:val="20"/>
        </w:rPr>
        <w:t xml:space="preserve"> </w:t>
      </w:r>
      <w:r>
        <w:rPr>
          <w:rFonts w:ascii="Microsoft Sans Serif" w:eastAsia="Microsoft Sans Serif"/>
          <w:b/>
          <w:sz w:val="20"/>
        </w:rPr>
        <w:t>RN</w:t>
      </w:r>
      <w:r>
        <w:rPr>
          <w:rFonts w:ascii="Microsoft Sans Serif" w:eastAsia="Microsoft Sans Serif"/>
          <w:b/>
          <w:spacing w:val="-3"/>
          <w:sz w:val="20"/>
        </w:rPr>
        <w:t xml:space="preserve"> </w:t>
      </w:r>
      <w:r>
        <w:rPr>
          <w:rFonts w:hint="eastAsia" w:ascii="Microsoft JhengHei" w:eastAsia="Microsoft JhengHei"/>
          <w:b/>
          <w:sz w:val="20"/>
        </w:rPr>
        <w:t>：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2893-78-9</w:t>
      </w:r>
    </w:p>
    <w:p>
      <w:pPr>
        <w:pStyle w:val="4"/>
        <w:tabs>
          <w:tab w:val="left" w:pos="3244"/>
        </w:tabs>
        <w:spacing w:line="259" w:lineRule="exact"/>
        <w:ind w:left="434"/>
        <w:rPr>
          <w:rFonts w:ascii="Microsoft Sans Serif" w:eastAsia="Microsoft Sans Serif"/>
        </w:rPr>
      </w:pPr>
      <w:r>
        <w:rPr>
          <w:rFonts w:hint="eastAsia" w:ascii="Microsoft JhengHei" w:eastAsia="Microsoft JhengHei"/>
          <w:b/>
        </w:rPr>
        <w:t>俗名：</w:t>
      </w:r>
      <w:r>
        <w:rPr>
          <w:rFonts w:hint="eastAsia" w:ascii="Microsoft JhengHei" w:eastAsia="Microsoft JhengHei"/>
          <w:b/>
        </w:rPr>
        <w:tab/>
      </w:r>
      <w:r>
        <w:rPr>
          <w:rFonts w:ascii="Microsoft Sans Serif" w:eastAsia="Microsoft Sans Serif"/>
        </w:rPr>
        <w:t>Dichloroisocyanuric Acid Sodium</w:t>
      </w:r>
      <w:r>
        <w:rPr>
          <w:rFonts w:ascii="Microsoft Sans Serif" w:eastAsia="Microsoft Sans Serif"/>
          <w:spacing w:val="-4"/>
        </w:rPr>
        <w:t xml:space="preserve"> </w:t>
      </w:r>
      <w:r>
        <w:rPr>
          <w:rFonts w:ascii="Microsoft Sans Serif" w:eastAsia="Microsoft Sans Serif"/>
        </w:rPr>
        <w:t>Salt</w:t>
      </w:r>
    </w:p>
    <w:p>
      <w:pPr>
        <w:tabs>
          <w:tab w:val="left" w:pos="3244"/>
        </w:tabs>
        <w:spacing w:before="0" w:line="313" w:lineRule="exact"/>
        <w:ind w:left="434" w:right="0" w:firstLine="0"/>
        <w:jc w:val="left"/>
        <w:rPr>
          <w:rFonts w:ascii="Microsoft Sans Serif" w:eastAsia="Microsoft Sans Serif"/>
          <w:sz w:val="12"/>
        </w:rPr>
      </w:pPr>
      <w:r>
        <w:rPr>
          <w:rFonts w:hint="eastAsia" w:ascii="Microsoft JhengHei" w:eastAsia="Microsoft JhengHei"/>
          <w:b/>
          <w:sz w:val="20"/>
        </w:rPr>
        <w:t>分子式：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rFonts w:ascii="Microsoft Sans Serif" w:eastAsia="Microsoft Sans Serif"/>
          <w:sz w:val="20"/>
        </w:rPr>
        <w:t>C</w:t>
      </w:r>
      <w:r>
        <w:rPr>
          <w:rFonts w:ascii="Microsoft Sans Serif" w:eastAsia="Microsoft Sans Serif"/>
          <w:sz w:val="12"/>
        </w:rPr>
        <w:t>3</w:t>
      </w:r>
      <w:r>
        <w:rPr>
          <w:rFonts w:ascii="Microsoft Sans Serif" w:eastAsia="Microsoft Sans Serif"/>
          <w:sz w:val="20"/>
        </w:rPr>
        <w:t>Cl</w:t>
      </w:r>
      <w:r>
        <w:rPr>
          <w:rFonts w:ascii="Microsoft Sans Serif" w:eastAsia="Microsoft Sans Serif"/>
          <w:sz w:val="12"/>
        </w:rPr>
        <w:t>2</w:t>
      </w:r>
      <w:r>
        <w:rPr>
          <w:rFonts w:ascii="Microsoft Sans Serif" w:eastAsia="Microsoft Sans Serif"/>
          <w:sz w:val="20"/>
        </w:rPr>
        <w:t>N</w:t>
      </w:r>
      <w:r>
        <w:rPr>
          <w:rFonts w:ascii="Microsoft Sans Serif" w:eastAsia="Microsoft Sans Serif"/>
          <w:sz w:val="12"/>
        </w:rPr>
        <w:t>3</w:t>
      </w:r>
      <w:r>
        <w:rPr>
          <w:rFonts w:ascii="Microsoft Sans Serif" w:eastAsia="Microsoft Sans Serif"/>
          <w:sz w:val="20"/>
        </w:rPr>
        <w:t>NaO</w:t>
      </w:r>
      <w:r>
        <w:rPr>
          <w:rFonts w:ascii="Microsoft Sans Serif" w:eastAsia="Microsoft Sans Serif"/>
          <w:sz w:val="12"/>
        </w:rPr>
        <w:t>3</w:t>
      </w:r>
    </w:p>
    <w:p>
      <w:pPr>
        <w:pStyle w:val="2"/>
        <w:numPr>
          <w:ilvl w:val="0"/>
          <w:numId w:val="1"/>
        </w:numPr>
        <w:tabs>
          <w:tab w:val="left" w:pos="415"/>
        </w:tabs>
        <w:spacing w:before="142" w:after="0" w:line="349" w:lineRule="exact"/>
        <w:ind w:left="414" w:right="0" w:hanging="294"/>
        <w:jc w:val="left"/>
      </w:pPr>
      <w:r>
        <w:t>急救措施</w:t>
      </w:r>
    </w:p>
    <w:p>
      <w:pPr>
        <w:pStyle w:val="4"/>
        <w:tabs>
          <w:tab w:val="left" w:pos="3244"/>
        </w:tabs>
        <w:spacing w:line="258" w:lineRule="exact"/>
        <w:ind w:left="434"/>
      </w:pPr>
      <w:r>
        <w:rPr>
          <w:rFonts w:hint="eastAsia" w:ascii="Microsoft JhengHei" w:eastAsia="Microsoft JhengHei"/>
          <w:b/>
        </w:rPr>
        <w:t>吸入：</w:t>
      </w:r>
      <w:r>
        <w:rPr>
          <w:rFonts w:hint="eastAsia" w:ascii="Microsoft JhengHei" w:eastAsia="Microsoft JhengHei"/>
          <w:b/>
        </w:rPr>
        <w:tab/>
      </w:r>
      <w:r>
        <w:t>将受害者移到新鲜空气处，保持呼吸通畅，休息。立即呼叫解毒中心</w:t>
      </w:r>
      <w:r>
        <w:rPr>
          <w:w w:val="85"/>
        </w:rPr>
        <w:t>/</w:t>
      </w:r>
      <w:r>
        <w:t>医生。</w:t>
      </w:r>
    </w:p>
    <w:p>
      <w:pPr>
        <w:pStyle w:val="4"/>
        <w:tabs>
          <w:tab w:val="left" w:pos="3244"/>
        </w:tabs>
        <w:spacing w:line="292" w:lineRule="exact"/>
        <w:ind w:left="434"/>
      </w:pPr>
      <w:r>
        <w:rPr>
          <w:rFonts w:hint="eastAsia" w:ascii="Microsoft JhengHei" w:eastAsia="Microsoft JhengHei"/>
          <w:b/>
        </w:rPr>
        <w:t>皮肤接触：</w:t>
      </w:r>
      <w:r>
        <w:rPr>
          <w:rFonts w:hint="eastAsia" w:ascii="Microsoft JhengHei" w:eastAsia="Microsoft JhengHei"/>
          <w:b/>
        </w:rPr>
        <w:tab/>
      </w:r>
      <w:r>
        <w:t>立即去除</w:t>
      </w:r>
      <w:r>
        <w:rPr>
          <w:w w:val="85"/>
        </w:rPr>
        <w:t>/</w:t>
      </w:r>
      <w:r>
        <w:t>脱掉所有被污染的衣物。用大量肥皂和水轻轻洗。</w:t>
      </w:r>
    </w:p>
    <w:p>
      <w:pPr>
        <w:pStyle w:val="4"/>
        <w:spacing w:line="203" w:lineRule="exact"/>
      </w:pPr>
      <w:r>
        <w:rPr>
          <w:w w:val="95"/>
        </w:rPr>
        <w:t>立即呼叫解毒中心</w:t>
      </w:r>
      <w:r>
        <w:rPr>
          <w:w w:val="85"/>
        </w:rPr>
        <w:t>/</w:t>
      </w:r>
      <w:r>
        <w:rPr>
          <w:w w:val="95"/>
        </w:rPr>
        <w:t>医生。</w:t>
      </w:r>
    </w:p>
    <w:p>
      <w:pPr>
        <w:pStyle w:val="4"/>
        <w:tabs>
          <w:tab w:val="left" w:pos="3244"/>
        </w:tabs>
        <w:spacing w:before="6" w:line="206" w:lineRule="auto"/>
        <w:ind w:right="1221" w:hanging="2811"/>
      </w:pPr>
      <w:r>
        <w:rPr>
          <w:rFonts w:hint="eastAsia" w:ascii="Microsoft JhengHei" w:eastAsia="Microsoft JhengHei"/>
          <w:b/>
        </w:rPr>
        <w:t>眼睛接触：</w:t>
      </w:r>
      <w:r>
        <w:rPr>
          <w:rFonts w:hint="eastAsia" w:ascii="Microsoft JhengHei" w:eastAsia="Microsoft JhengHei"/>
          <w:b/>
        </w:rPr>
        <w:tab/>
      </w:r>
      <w:r>
        <w:t>用水小心清洗几分钟。如果方便，易操作，摘除隐形眼镜。继续清洗</w:t>
      </w:r>
      <w:r>
        <w:rPr>
          <w:spacing w:val="-18"/>
        </w:rPr>
        <w:t>。</w:t>
      </w:r>
      <w:r>
        <w:t>立即呼叫解毒中心</w:t>
      </w:r>
      <w:r>
        <w:rPr>
          <w:w w:val="85"/>
        </w:rPr>
        <w:t>/</w:t>
      </w:r>
      <w:r>
        <w:t>医生。</w:t>
      </w:r>
    </w:p>
    <w:p>
      <w:pPr>
        <w:pStyle w:val="4"/>
        <w:tabs>
          <w:tab w:val="left" w:pos="3244"/>
        </w:tabs>
        <w:spacing w:line="312" w:lineRule="exact"/>
        <w:ind w:left="434"/>
      </w:pPr>
      <w:r>
        <w:rPr>
          <w:rFonts w:hint="eastAsia" w:ascii="Microsoft JhengHei" w:eastAsia="Microsoft JhengHei"/>
          <w:b/>
        </w:rPr>
        <w:t>食入：</w:t>
      </w:r>
      <w:r>
        <w:rPr>
          <w:rFonts w:hint="eastAsia" w:ascii="Microsoft JhengHei" w:eastAsia="Microsoft JhengHei"/>
          <w:b/>
        </w:rPr>
        <w:tab/>
      </w:r>
      <w:r>
        <w:t>立即呼叫解毒中心</w:t>
      </w:r>
      <w:r>
        <w:rPr>
          <w:w w:val="85"/>
        </w:rPr>
        <w:t>/</w:t>
      </w:r>
      <w:r>
        <w:t>医生。漱口。切勿引吐。</w:t>
      </w:r>
    </w:p>
    <w:p>
      <w:pPr>
        <w:tabs>
          <w:tab w:val="left" w:pos="3244"/>
        </w:tabs>
        <w:spacing w:before="150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紧急救助者的防护：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救援者需要穿戴个人防护用品，比如橡胶手套和气密性护目镜。</w:t>
      </w:r>
    </w:p>
    <w:p>
      <w:pPr>
        <w:pStyle w:val="2"/>
        <w:numPr>
          <w:ilvl w:val="0"/>
          <w:numId w:val="1"/>
        </w:numPr>
        <w:tabs>
          <w:tab w:val="left" w:pos="415"/>
        </w:tabs>
        <w:spacing w:before="141" w:after="0" w:line="349" w:lineRule="exact"/>
        <w:ind w:left="414" w:right="0" w:hanging="294"/>
        <w:jc w:val="left"/>
      </w:pPr>
      <w:r>
        <w:t>消防措施</w:t>
      </w:r>
    </w:p>
    <w:p>
      <w:pPr>
        <w:tabs>
          <w:tab w:val="left" w:pos="3244"/>
        </w:tabs>
        <w:spacing w:before="0" w:line="258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合适的灭火剂：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干粉，泡沫，雾状水，二氧化碳</w:t>
      </w:r>
    </w:p>
    <w:p>
      <w:pPr>
        <w:pStyle w:val="4"/>
        <w:tabs>
          <w:tab w:val="left" w:pos="3244"/>
        </w:tabs>
        <w:spacing w:line="292" w:lineRule="exact"/>
        <w:ind w:left="434"/>
      </w:pPr>
      <w:r>
        <w:rPr>
          <w:rFonts w:hint="eastAsia" w:ascii="Microsoft JhengHei" w:eastAsia="Microsoft JhengHei"/>
          <w:b/>
        </w:rPr>
        <w:t>特殊危险性：</w:t>
      </w:r>
      <w:r>
        <w:rPr>
          <w:rFonts w:hint="eastAsia" w:ascii="Microsoft JhengHei" w:eastAsia="Microsoft JhengHei"/>
          <w:b/>
        </w:rPr>
        <w:tab/>
      </w:r>
      <w:r>
        <w:t>一旦发生火警，有爆炸的危险。由于爆炸的危险，远距离灭火。</w:t>
      </w:r>
    </w:p>
    <w:p>
      <w:pPr>
        <w:pStyle w:val="4"/>
        <w:spacing w:line="203" w:lineRule="exact"/>
      </w:pPr>
      <w:r>
        <w:t>小心，燃烧或高温下可能分解产生毒烟。</w:t>
      </w:r>
    </w:p>
    <w:p>
      <w:pPr>
        <w:pStyle w:val="4"/>
        <w:tabs>
          <w:tab w:val="left" w:pos="3244"/>
        </w:tabs>
        <w:spacing w:before="6" w:line="206" w:lineRule="auto"/>
        <w:ind w:right="2819" w:hanging="2811"/>
      </w:pPr>
      <w:r>
        <w:rPr>
          <w:rFonts w:hint="eastAsia" w:ascii="Microsoft JhengHei" w:eastAsia="Microsoft JhengHei"/>
          <w:b/>
        </w:rPr>
        <w:t>特定方法：</w:t>
      </w:r>
      <w:r>
        <w:rPr>
          <w:rFonts w:hint="eastAsia" w:ascii="Microsoft JhengHei" w:eastAsia="Microsoft JhengHei"/>
          <w:b/>
        </w:rPr>
        <w:tab/>
      </w:r>
      <w:r>
        <w:t>从上风处灭火，根据周围环境选择合适的灭火方法</w:t>
      </w:r>
      <w:r>
        <w:rPr>
          <w:spacing w:val="-18"/>
        </w:rPr>
        <w:t>。</w:t>
      </w:r>
      <w:r>
        <w:t>非相关人员应该撤离至安全地方。</w:t>
      </w:r>
    </w:p>
    <w:p>
      <w:pPr>
        <w:pStyle w:val="4"/>
        <w:spacing w:before="10" w:line="225" w:lineRule="exact"/>
      </w:pPr>
      <w:r>
        <w:t>周围一旦着火：喷水</w:t>
      </w:r>
      <w:r>
        <w:rPr>
          <w:w w:val="85"/>
        </w:rPr>
        <w:t>,</w:t>
      </w:r>
      <w:r>
        <w:t>保持容器冷却。如果安全，消除一切火源。</w:t>
      </w:r>
    </w:p>
    <w:p>
      <w:pPr>
        <w:tabs>
          <w:tab w:val="left" w:pos="3244"/>
        </w:tabs>
        <w:spacing w:before="0" w:line="336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消防员的特殊防护用具：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灭火时，一定要穿戴个人防护用品。</w:t>
      </w:r>
    </w:p>
    <w:p>
      <w:pPr>
        <w:spacing w:after="0" w:line="336" w:lineRule="exact"/>
        <w:jc w:val="left"/>
        <w:rPr>
          <w:sz w:val="20"/>
        </w:rPr>
        <w:sectPr>
          <w:headerReference r:id="rId6" w:type="default"/>
          <w:pgSz w:w="12240" w:h="15840"/>
          <w:pgMar w:top="880" w:right="620" w:bottom="280" w:left="960" w:header="687" w:footer="0" w:gutter="0"/>
          <w:pgNumType w:start="2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415"/>
        </w:tabs>
        <w:spacing w:before="1" w:after="0" w:line="349" w:lineRule="exact"/>
        <w:ind w:left="414" w:right="0" w:hanging="294"/>
        <w:jc w:val="left"/>
      </w:pPr>
      <w:r>
        <w:t>泄漏应急处理</w:t>
      </w:r>
    </w:p>
    <w:p>
      <w:pPr>
        <w:pStyle w:val="3"/>
        <w:spacing w:before="22" w:line="168" w:lineRule="auto"/>
        <w:ind w:right="19"/>
      </w:pPr>
      <w:r>
        <w:t>个人防护措施，防护用具， 紧急措施：</w:t>
      </w:r>
    </w:p>
    <w:p>
      <w:pPr>
        <w:pStyle w:val="4"/>
        <w:spacing w:before="7"/>
        <w:ind w:left="0"/>
        <w:rPr>
          <w:rFonts w:ascii="Microsoft JhengHei"/>
          <w:b/>
          <w:sz w:val="19"/>
        </w:rPr>
      </w:pPr>
      <w:r>
        <w:br w:type="column"/>
      </w:r>
    </w:p>
    <w:p>
      <w:pPr>
        <w:pStyle w:val="4"/>
        <w:spacing w:line="242" w:lineRule="auto"/>
        <w:ind w:left="121" w:right="2563"/>
      </w:pPr>
      <w:r>
        <w:rPr>
          <w:w w:val="95"/>
        </w:rPr>
        <w:t>使用个人防护用品。远离溢出物</w:t>
      </w:r>
      <w:r>
        <w:rPr>
          <w:w w:val="85"/>
        </w:rPr>
        <w:t>/</w:t>
      </w:r>
      <w:r>
        <w:rPr>
          <w:spacing w:val="-2"/>
          <w:w w:val="95"/>
        </w:rPr>
        <w:t xml:space="preserve">泄露处并处在上风处。 </w:t>
      </w:r>
      <w:r>
        <w:t>泄露区应该用安全带等圈起来，控制非相关人员进入。</w:t>
      </w:r>
    </w:p>
    <w:p>
      <w:pPr>
        <w:spacing w:after="0" w:line="242" w:lineRule="auto"/>
        <w:sectPr>
          <w:pgSz w:w="12240" w:h="15840"/>
          <w:pgMar w:top="880" w:right="620" w:bottom="280" w:left="960" w:header="687" w:footer="0" w:gutter="0"/>
          <w:cols w:equalWidth="0" w:num="2">
            <w:col w:w="2872" w:space="252"/>
            <w:col w:w="7536"/>
          </w:cols>
        </w:sectPr>
      </w:pPr>
    </w:p>
    <w:p>
      <w:pPr>
        <w:pStyle w:val="4"/>
        <w:tabs>
          <w:tab w:val="left" w:pos="3244"/>
        </w:tabs>
        <w:spacing w:line="239" w:lineRule="exact"/>
        <w:ind w:left="434"/>
      </w:pPr>
      <w:r>
        <w:rPr>
          <w:rFonts w:hint="eastAsia" w:ascii="Microsoft JhengHei" w:eastAsia="Microsoft JhengHei"/>
          <w:b/>
        </w:rPr>
        <w:t>环保措施：</w:t>
      </w:r>
      <w:r>
        <w:rPr>
          <w:rFonts w:hint="eastAsia" w:ascii="Microsoft JhengHei" w:eastAsia="Microsoft JhengHei"/>
          <w:b/>
        </w:rPr>
        <w:tab/>
      </w:r>
      <w:r>
        <w:t>小心，切勿排入河流等。因为考虑对环境有负面影响。</w:t>
      </w:r>
    </w:p>
    <w:p>
      <w:pPr>
        <w:tabs>
          <w:tab w:val="left" w:pos="3244"/>
        </w:tabs>
        <w:spacing w:before="0" w:line="292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控制和清洗的方法和材料：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清扫收集粉尘，封入密闭容器。注意切勿分散。附着物或收集物应该立即根据合适</w:t>
      </w:r>
    </w:p>
    <w:p>
      <w:pPr>
        <w:pStyle w:val="4"/>
        <w:spacing w:line="203" w:lineRule="exact"/>
      </w:pPr>
      <w:r>
        <w:t>的法律法规处置。</w:t>
      </w:r>
    </w:p>
    <w:p>
      <w:pPr>
        <w:pStyle w:val="4"/>
        <w:tabs>
          <w:tab w:val="left" w:pos="3244"/>
        </w:tabs>
        <w:spacing w:before="5" w:line="206" w:lineRule="auto"/>
        <w:ind w:right="222" w:hanging="2811"/>
      </w:pPr>
      <w:r>
        <w:rPr>
          <w:rFonts w:hint="eastAsia" w:ascii="Microsoft JhengHei" w:eastAsia="Microsoft JhengHei"/>
          <w:b/>
        </w:rPr>
        <w:t>副危险性的防护措施</w:t>
      </w:r>
      <w:r>
        <w:rPr>
          <w:rFonts w:hint="eastAsia" w:ascii="Microsoft JhengHei" w:eastAsia="Microsoft JhengHei"/>
          <w:b/>
        </w:rPr>
        <w:tab/>
      </w:r>
      <w:r>
        <w:t>移除所有火源。一旦发生火灾应该准备灭火器。使用防火花工具和防爆设备。如</w:t>
      </w:r>
      <w:r>
        <w:rPr>
          <w:spacing w:val="-18"/>
        </w:rPr>
        <w:t>果</w:t>
      </w:r>
      <w:r>
        <w:t>不能完全移除泄漏物，仍有可能着火，须足够小心。</w:t>
      </w:r>
    </w:p>
    <w:p>
      <w:pPr>
        <w:pStyle w:val="4"/>
        <w:spacing w:before="11"/>
        <w:ind w:left="0"/>
        <w:rPr>
          <w:sz w:val="11"/>
        </w:rPr>
      </w:pPr>
    </w:p>
    <w:p>
      <w:pPr>
        <w:pStyle w:val="2"/>
        <w:numPr>
          <w:ilvl w:val="0"/>
          <w:numId w:val="1"/>
        </w:numPr>
        <w:tabs>
          <w:tab w:val="left" w:pos="416"/>
        </w:tabs>
        <w:spacing w:before="43" w:after="0" w:line="349" w:lineRule="exact"/>
        <w:ind w:left="415" w:right="0" w:hanging="295"/>
        <w:jc w:val="left"/>
      </w:pPr>
      <w:r>
        <w:t>操作处置与储存</w:t>
      </w:r>
    </w:p>
    <w:p>
      <w:pPr>
        <w:spacing w:before="0" w:line="256" w:lineRule="exact"/>
        <w:ind w:left="121" w:right="0" w:firstLine="0"/>
        <w:jc w:val="left"/>
        <w:rPr>
          <w:rFonts w:hint="eastAsia" w:ascii="Microsoft JhengHei" w:eastAsia="Microsoft JhengHei"/>
          <w:b/>
          <w:sz w:val="20"/>
        </w:rPr>
      </w:pPr>
      <w:r>
        <w:rPr>
          <w:rFonts w:hint="eastAsia" w:ascii="Microsoft JhengHei" w:eastAsia="Microsoft JhengHei"/>
          <w:b/>
          <w:sz w:val="20"/>
          <w:u w:val="single"/>
        </w:rPr>
        <w:t>处理</w:t>
      </w:r>
    </w:p>
    <w:p>
      <w:pPr>
        <w:pStyle w:val="4"/>
        <w:tabs>
          <w:tab w:val="left" w:pos="3244"/>
        </w:tabs>
        <w:spacing w:line="294" w:lineRule="exact"/>
        <w:ind w:left="828"/>
      </w:pPr>
      <w:r>
        <w:rPr>
          <w:rFonts w:hint="eastAsia" w:ascii="Microsoft JhengHei" w:eastAsia="Microsoft JhengHei"/>
          <w:b/>
        </w:rPr>
        <w:t>技术措施：</w:t>
      </w:r>
      <w:r>
        <w:rPr>
          <w:rFonts w:hint="eastAsia" w:ascii="Microsoft JhengHei" w:eastAsia="Microsoft JhengHei"/>
          <w:b/>
        </w:rPr>
        <w:tab/>
      </w:r>
      <w:r>
        <w:t>在通风良好处进行处理。穿戴合适的防护用具。防止粉尘扩散。远离热源。处理后</w:t>
      </w:r>
    </w:p>
    <w:p>
      <w:pPr>
        <w:pStyle w:val="4"/>
        <w:spacing w:line="203" w:lineRule="exact"/>
      </w:pPr>
      <w:r>
        <w:t>彻底清洗双手和脸。</w:t>
      </w:r>
    </w:p>
    <w:p>
      <w:pPr>
        <w:pStyle w:val="4"/>
        <w:tabs>
          <w:tab w:val="left" w:pos="3244"/>
        </w:tabs>
        <w:spacing w:line="282" w:lineRule="exact"/>
        <w:ind w:left="828"/>
      </w:pPr>
      <w:r>
        <w:rPr>
          <w:rFonts w:hint="eastAsia" w:ascii="Microsoft JhengHei" w:eastAsia="Microsoft JhengHei"/>
          <w:b/>
        </w:rPr>
        <w:t>注意事项：</w:t>
      </w:r>
      <w:r>
        <w:rPr>
          <w:rFonts w:hint="eastAsia" w:ascii="Microsoft JhengHei" w:eastAsia="Microsoft JhengHei"/>
          <w:b/>
        </w:rPr>
        <w:tab/>
      </w:r>
      <w:r>
        <w:t>如果可能，使用封闭系统。如果粉尘或浮质产生，使用局部排气。</w:t>
      </w:r>
    </w:p>
    <w:p>
      <w:pPr>
        <w:tabs>
          <w:tab w:val="left" w:pos="3244"/>
        </w:tabs>
        <w:spacing w:before="0" w:line="292" w:lineRule="exact"/>
        <w:ind w:left="829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操作处置注意事项：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避免接触皮肤、眼睛和衣物。</w:t>
      </w:r>
    </w:p>
    <w:p>
      <w:pPr>
        <w:pStyle w:val="4"/>
        <w:spacing w:line="203" w:lineRule="exact"/>
      </w:pPr>
      <w:r>
        <w:t>切勿丢弃使用过的设备或旧布。该产品若丢弃在可燃物如纸、旧布等上可能着火。</w:t>
      </w:r>
    </w:p>
    <w:p>
      <w:pPr>
        <w:spacing w:before="0" w:line="282" w:lineRule="exact"/>
        <w:ind w:left="121" w:right="0" w:firstLine="0"/>
        <w:jc w:val="left"/>
        <w:rPr>
          <w:rFonts w:hint="eastAsia" w:ascii="Microsoft JhengHei" w:eastAsia="Microsoft JhengHei"/>
          <w:b/>
          <w:sz w:val="20"/>
        </w:rPr>
      </w:pPr>
      <w:r>
        <w:rPr>
          <w:rFonts w:hint="eastAsia" w:ascii="Microsoft JhengHei" w:eastAsia="Microsoft JhengHei"/>
          <w:b/>
          <w:sz w:val="20"/>
          <w:u w:val="single"/>
        </w:rPr>
        <w:t>贮存</w:t>
      </w:r>
    </w:p>
    <w:p>
      <w:pPr>
        <w:tabs>
          <w:tab w:val="left" w:pos="3244"/>
        </w:tabs>
        <w:spacing w:before="0" w:line="292" w:lineRule="exact"/>
        <w:ind w:left="828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储存条件：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保持容器密闭。存放于凉爽、阴暗、通风良好处。</w:t>
      </w:r>
    </w:p>
    <w:p>
      <w:pPr>
        <w:pStyle w:val="4"/>
        <w:spacing w:line="235" w:lineRule="exact"/>
      </w:pPr>
      <w:r>
        <w:t>存放处须加锁。</w:t>
      </w:r>
    </w:p>
    <w:p>
      <w:pPr>
        <w:pStyle w:val="4"/>
        <w:spacing w:before="2" w:line="242" w:lineRule="auto"/>
        <w:ind w:right="3177"/>
      </w:pPr>
      <w:r>
        <w:t>确保容器不会受到未测影响，比如跌落或脱落。远离其他可燃物存放。</w:t>
      </w:r>
    </w:p>
    <w:p>
      <w:pPr>
        <w:tabs>
          <w:tab w:val="left" w:pos="3244"/>
        </w:tabs>
        <w:spacing w:before="0" w:line="302" w:lineRule="exact"/>
        <w:ind w:left="828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包装材料：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依据法律。</w:t>
      </w:r>
    </w:p>
    <w:p>
      <w:pPr>
        <w:pStyle w:val="2"/>
        <w:numPr>
          <w:ilvl w:val="0"/>
          <w:numId w:val="1"/>
        </w:numPr>
        <w:tabs>
          <w:tab w:val="left" w:pos="416"/>
        </w:tabs>
        <w:spacing w:before="142" w:after="0" w:line="349" w:lineRule="exact"/>
        <w:ind w:left="415" w:right="0" w:hanging="295"/>
        <w:jc w:val="left"/>
      </w:pPr>
      <w:r>
        <w:t>接触控制和个体防护</w:t>
      </w:r>
    </w:p>
    <w:p>
      <w:pPr>
        <w:pStyle w:val="4"/>
        <w:tabs>
          <w:tab w:val="left" w:pos="3244"/>
        </w:tabs>
        <w:spacing w:line="258" w:lineRule="exact"/>
        <w:ind w:left="434"/>
      </w:pPr>
      <w:r>
        <w:rPr>
          <w:rFonts w:hint="eastAsia" w:ascii="Microsoft JhengHei" w:eastAsia="Microsoft JhengHei"/>
          <w:b/>
        </w:rPr>
        <w:t>工程控制：</w:t>
      </w:r>
      <w:r>
        <w:rPr>
          <w:rFonts w:hint="eastAsia" w:ascii="Microsoft JhengHei" w:eastAsia="Microsoft JhengHei"/>
          <w:b/>
        </w:rPr>
        <w:tab/>
      </w:r>
      <w:r>
        <w:t>尽可能安装封闭体系或局部排风系统。同时安装淋浴器和洗眼器。</w:t>
      </w:r>
    </w:p>
    <w:p>
      <w:pPr>
        <w:pStyle w:val="3"/>
      </w:pPr>
      <w:r>
        <w:t>个人防护用品</w:t>
      </w:r>
    </w:p>
    <w:p>
      <w:pPr>
        <w:pStyle w:val="4"/>
        <w:tabs>
          <w:tab w:val="left" w:pos="3244"/>
        </w:tabs>
        <w:spacing w:line="292" w:lineRule="exact"/>
        <w:ind w:left="631"/>
      </w:pPr>
      <w:r>
        <w:rPr>
          <w:rFonts w:hint="eastAsia" w:ascii="Microsoft JhengHei" w:eastAsia="Microsoft JhengHei"/>
          <w:b/>
          <w:w w:val="99"/>
        </w:rPr>
        <w:t>呼吸系统防护：</w:t>
      </w:r>
      <w:r>
        <w:rPr>
          <w:rFonts w:hint="eastAsia" w:ascii="Microsoft JhengHei" w:eastAsia="Microsoft JhengHei"/>
          <w:b/>
        </w:rPr>
        <w:tab/>
      </w:r>
      <w:r>
        <w:rPr>
          <w:w w:val="99"/>
        </w:rPr>
        <w:t>防尘面具，自携式呼吸器</w:t>
      </w:r>
      <w:r>
        <w:rPr>
          <w:w w:val="66"/>
        </w:rPr>
        <w:t>(</w:t>
      </w:r>
      <w:r>
        <w:rPr>
          <w:spacing w:val="-1"/>
          <w:w w:val="133"/>
        </w:rPr>
        <w:t>S</w:t>
      </w:r>
      <w:r>
        <w:rPr>
          <w:spacing w:val="-1"/>
          <w:w w:val="144"/>
        </w:rPr>
        <w:t>C</w:t>
      </w:r>
      <w:r>
        <w:rPr>
          <w:spacing w:val="-1"/>
          <w:w w:val="133"/>
        </w:rPr>
        <w:t>BA</w:t>
      </w:r>
      <w:r>
        <w:rPr>
          <w:w w:val="66"/>
        </w:rPr>
        <w:t>)</w:t>
      </w:r>
      <w:r>
        <w:rPr>
          <w:w w:val="99"/>
        </w:rPr>
        <w:t>，供气呼吸器等。使用通过政府标准的呼吸器。依</w:t>
      </w:r>
    </w:p>
    <w:p>
      <w:pPr>
        <w:pStyle w:val="4"/>
        <w:spacing w:line="203" w:lineRule="exact"/>
      </w:pPr>
      <w:r>
        <w:t>据当地和政府法规。</w:t>
      </w:r>
    </w:p>
    <w:p>
      <w:pPr>
        <w:tabs>
          <w:tab w:val="left" w:pos="3244"/>
        </w:tabs>
        <w:spacing w:before="0" w:line="282" w:lineRule="exact"/>
        <w:ind w:left="631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手部防护：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防渗手套。</w:t>
      </w:r>
    </w:p>
    <w:p>
      <w:pPr>
        <w:tabs>
          <w:tab w:val="left" w:pos="3244"/>
        </w:tabs>
        <w:spacing w:before="0" w:line="259" w:lineRule="exact"/>
        <w:ind w:left="631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眼睛防护：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护目镜。如果情况需要，佩戴面具。</w:t>
      </w:r>
    </w:p>
    <w:p>
      <w:pPr>
        <w:tabs>
          <w:tab w:val="left" w:pos="3244"/>
        </w:tabs>
        <w:spacing w:before="0" w:line="313" w:lineRule="exact"/>
        <w:ind w:left="631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皮肤和身体防护：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防渗防护服。如果情况需要，穿戴防护靴。</w:t>
      </w:r>
    </w:p>
    <w:p>
      <w:pPr>
        <w:pStyle w:val="2"/>
        <w:numPr>
          <w:ilvl w:val="0"/>
          <w:numId w:val="1"/>
        </w:numPr>
        <w:tabs>
          <w:tab w:val="left" w:pos="415"/>
        </w:tabs>
        <w:spacing w:before="142" w:after="0" w:line="349" w:lineRule="exact"/>
        <w:ind w:left="414" w:right="0" w:hanging="294"/>
        <w:jc w:val="left"/>
      </w:pPr>
      <w:r>
        <w:t>理化特性</w:t>
      </w:r>
    </w:p>
    <w:p>
      <w:pPr>
        <w:pStyle w:val="3"/>
        <w:tabs>
          <w:tab w:val="left" w:pos="3244"/>
        </w:tabs>
        <w:spacing w:line="258" w:lineRule="exact"/>
        <w:ind w:left="433"/>
        <w:rPr>
          <w:rFonts w:hint="eastAsia" w:ascii="宋体" w:hAnsi="宋体" w:eastAsia="宋体"/>
          <w:b w:val="0"/>
        </w:rPr>
      </w:pPr>
      <w:r>
        <w:t xml:space="preserve">外形(20° </w:t>
      </w:r>
      <w:r>
        <w:rPr>
          <w:spacing w:val="14"/>
        </w:rPr>
        <w:t xml:space="preserve"> </w:t>
      </w:r>
      <w:r>
        <w:t>C)：</w:t>
      </w:r>
      <w:r>
        <w:tab/>
      </w:r>
      <w:r>
        <w:rPr>
          <w:rFonts w:hint="eastAsia" w:ascii="宋体" w:hAnsi="宋体" w:eastAsia="宋体"/>
          <w:b w:val="0"/>
        </w:rPr>
        <w:t>固体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外观：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晶体</w:t>
      </w:r>
      <w:r>
        <w:rPr>
          <w:spacing w:val="96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z w:val="20"/>
        </w:rPr>
        <w:t>粉末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颜色：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白色</w:t>
      </w:r>
      <w:r>
        <w:rPr>
          <w:spacing w:val="96"/>
          <w:sz w:val="20"/>
        </w:rPr>
        <w:t xml:space="preserve"> </w:t>
      </w:r>
      <w:r>
        <w:rPr>
          <w:sz w:val="20"/>
        </w:rPr>
        <w:t>类白色</w:t>
      </w:r>
    </w:p>
    <w:p>
      <w:pPr>
        <w:tabs>
          <w:tab w:val="left" w:pos="3244"/>
        </w:tabs>
        <w:spacing w:before="0" w:line="292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气味：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氯味</w:t>
      </w:r>
    </w:p>
    <w:p>
      <w:pPr>
        <w:tabs>
          <w:tab w:val="left" w:pos="3244"/>
        </w:tabs>
        <w:spacing w:before="0" w:line="203" w:lineRule="exact"/>
        <w:ind w:left="431" w:right="0" w:firstLine="0"/>
        <w:jc w:val="left"/>
        <w:rPr>
          <w:sz w:val="20"/>
        </w:rPr>
      </w:pPr>
      <w:r>
        <w:rPr>
          <w:rFonts w:ascii="Microsoft Sans Serif" w:eastAsia="Microsoft Sans Serif"/>
          <w:b/>
          <w:sz w:val="20"/>
        </w:rPr>
        <w:t>pH:</w:t>
      </w:r>
      <w:r>
        <w:rPr>
          <w:rFonts w:ascii="Microsoft Sans Serif" w:eastAsia="Microsoft Sans Serif"/>
          <w:b/>
          <w:sz w:val="20"/>
        </w:rPr>
        <w:tab/>
      </w:r>
      <w:r>
        <w:rPr>
          <w:sz w:val="20"/>
        </w:rPr>
        <w:t>无数据资料</w:t>
      </w:r>
    </w:p>
    <w:p>
      <w:pPr>
        <w:tabs>
          <w:tab w:val="left" w:pos="3244"/>
        </w:tabs>
        <w:spacing w:before="0" w:line="282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熔点：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3244"/>
        </w:tabs>
        <w:spacing w:before="0" w:line="259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沸点</w:t>
      </w:r>
      <w:r>
        <w:rPr>
          <w:rFonts w:hint="eastAsia" w:ascii="Microsoft JhengHei" w:eastAsia="Microsoft JhengHei"/>
          <w:b/>
          <w:w w:val="95"/>
          <w:sz w:val="20"/>
        </w:rPr>
        <w:t>/</w:t>
      </w:r>
      <w:r>
        <w:rPr>
          <w:rFonts w:hint="eastAsia" w:ascii="Microsoft JhengHei" w:eastAsia="Microsoft JhengHei"/>
          <w:b/>
          <w:sz w:val="20"/>
        </w:rPr>
        <w:t>沸程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闪点：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pStyle w:val="3"/>
      </w:pPr>
      <w:r>
        <w:t>爆炸特性</w:t>
      </w:r>
    </w:p>
    <w:p>
      <w:pPr>
        <w:tabs>
          <w:tab w:val="left" w:pos="2415"/>
        </w:tabs>
        <w:spacing w:before="0" w:line="259" w:lineRule="exact"/>
        <w:ind w:left="0" w:right="6814" w:firstLine="0"/>
        <w:jc w:val="righ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爆炸下限：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2415"/>
        </w:tabs>
        <w:spacing w:before="0" w:line="259" w:lineRule="exact"/>
        <w:ind w:left="0" w:right="6814" w:firstLine="0"/>
        <w:jc w:val="righ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爆炸上限：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2810"/>
        </w:tabs>
        <w:spacing w:before="0" w:line="259" w:lineRule="exact"/>
        <w:ind w:left="0" w:right="6814" w:firstLine="0"/>
        <w:jc w:val="righ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密度：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pStyle w:val="3"/>
      </w:pPr>
      <w:r>
        <w:t>溶解度：</w:t>
      </w:r>
    </w:p>
    <w:p>
      <w:pPr>
        <w:tabs>
          <w:tab w:val="left" w:pos="3244"/>
        </w:tabs>
        <w:spacing w:before="0" w:line="259" w:lineRule="exact"/>
        <w:ind w:left="828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[水]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溶于</w:t>
      </w:r>
    </w:p>
    <w:p>
      <w:pPr>
        <w:tabs>
          <w:tab w:val="left" w:pos="3244"/>
        </w:tabs>
        <w:spacing w:before="0" w:line="313" w:lineRule="exact"/>
        <w:ind w:left="828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[其他溶剂]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无资料</w:t>
      </w:r>
    </w:p>
    <w:p>
      <w:pPr>
        <w:spacing w:after="0" w:line="313" w:lineRule="exact"/>
        <w:jc w:val="left"/>
        <w:rPr>
          <w:sz w:val="20"/>
        </w:rPr>
        <w:sectPr>
          <w:type w:val="continuous"/>
          <w:pgSz w:w="12240" w:h="15840"/>
          <w:pgMar w:top="640" w:right="620" w:bottom="280" w:left="96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538"/>
        </w:tabs>
        <w:spacing w:before="1" w:after="0" w:line="349" w:lineRule="exact"/>
        <w:ind w:left="537" w:right="0" w:hanging="417"/>
        <w:jc w:val="left"/>
      </w:pPr>
      <w:r>
        <w:t>稳定性和反应性</w:t>
      </w:r>
    </w:p>
    <w:p>
      <w:pPr>
        <w:tabs>
          <w:tab w:val="left" w:pos="3244"/>
        </w:tabs>
        <w:spacing w:before="0" w:line="258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化学稳定性：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一般情况下稳定。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危险反应的可能性：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未报道特殊反应性。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避免接触的条件：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热</w:t>
      </w:r>
      <w:r>
        <w:rPr>
          <w:w w:val="85"/>
          <w:sz w:val="20"/>
        </w:rPr>
        <w:t>,</w:t>
      </w:r>
      <w:r>
        <w:rPr>
          <w:spacing w:val="12"/>
          <w:w w:val="85"/>
          <w:sz w:val="20"/>
        </w:rPr>
        <w:t xml:space="preserve"> </w:t>
      </w:r>
      <w:r>
        <w:rPr>
          <w:sz w:val="20"/>
        </w:rPr>
        <w:t>冲击</w:t>
      </w:r>
      <w:r>
        <w:rPr>
          <w:w w:val="85"/>
          <w:sz w:val="20"/>
        </w:rPr>
        <w:t>,</w:t>
      </w:r>
      <w:r>
        <w:rPr>
          <w:spacing w:val="13"/>
          <w:w w:val="85"/>
          <w:sz w:val="20"/>
        </w:rPr>
        <w:t xml:space="preserve"> </w:t>
      </w:r>
      <w:r>
        <w:rPr>
          <w:sz w:val="20"/>
        </w:rPr>
        <w:t>摩擦</w:t>
      </w:r>
      <w:r>
        <w:rPr>
          <w:w w:val="85"/>
          <w:sz w:val="20"/>
        </w:rPr>
        <w:t>,</w:t>
      </w:r>
      <w:r>
        <w:rPr>
          <w:spacing w:val="12"/>
          <w:w w:val="85"/>
          <w:sz w:val="20"/>
        </w:rPr>
        <w:t xml:space="preserve"> </w:t>
      </w:r>
      <w:r>
        <w:rPr>
          <w:sz w:val="20"/>
        </w:rPr>
        <w:t>光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须避免接触的物质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氧化剂</w:t>
      </w:r>
      <w:r>
        <w:rPr>
          <w:w w:val="85"/>
          <w:sz w:val="20"/>
        </w:rPr>
        <w:t>,</w:t>
      </w:r>
      <w:r>
        <w:rPr>
          <w:spacing w:val="10"/>
          <w:w w:val="85"/>
          <w:sz w:val="20"/>
        </w:rPr>
        <w:t xml:space="preserve"> </w:t>
      </w:r>
      <w:r>
        <w:rPr>
          <w:sz w:val="20"/>
        </w:rPr>
        <w:t>酸</w:t>
      </w:r>
      <w:r>
        <w:rPr>
          <w:w w:val="85"/>
          <w:sz w:val="20"/>
        </w:rPr>
        <w:t>,</w:t>
      </w:r>
      <w:r>
        <w:rPr>
          <w:spacing w:val="11"/>
          <w:w w:val="85"/>
          <w:sz w:val="20"/>
        </w:rPr>
        <w:t xml:space="preserve"> </w:t>
      </w:r>
      <w:r>
        <w:rPr>
          <w:sz w:val="20"/>
        </w:rPr>
        <w:t>碱</w:t>
      </w:r>
      <w:r>
        <w:rPr>
          <w:w w:val="85"/>
          <w:sz w:val="20"/>
        </w:rPr>
        <w:t>,</w:t>
      </w:r>
      <w:r>
        <w:rPr>
          <w:spacing w:val="11"/>
          <w:w w:val="85"/>
          <w:sz w:val="20"/>
        </w:rPr>
        <w:t xml:space="preserve"> </w:t>
      </w:r>
      <w:r>
        <w:rPr>
          <w:sz w:val="20"/>
        </w:rPr>
        <w:t>还原剂</w:t>
      </w:r>
      <w:r>
        <w:rPr>
          <w:w w:val="85"/>
          <w:sz w:val="20"/>
        </w:rPr>
        <w:t>,</w:t>
      </w:r>
      <w:r>
        <w:rPr>
          <w:spacing w:val="10"/>
          <w:w w:val="85"/>
          <w:sz w:val="20"/>
        </w:rPr>
        <w:t xml:space="preserve"> </w:t>
      </w:r>
      <w:r>
        <w:rPr>
          <w:sz w:val="20"/>
        </w:rPr>
        <w:t>金属</w:t>
      </w:r>
      <w:r>
        <w:rPr>
          <w:w w:val="85"/>
          <w:sz w:val="20"/>
        </w:rPr>
        <w:t>,</w:t>
      </w:r>
      <w:r>
        <w:rPr>
          <w:spacing w:val="11"/>
          <w:w w:val="85"/>
          <w:sz w:val="20"/>
        </w:rPr>
        <w:t xml:space="preserve"> </w:t>
      </w:r>
      <w:r>
        <w:rPr>
          <w:sz w:val="20"/>
        </w:rPr>
        <w:t>可燃物</w:t>
      </w:r>
    </w:p>
    <w:p>
      <w:pPr>
        <w:tabs>
          <w:tab w:val="left" w:pos="3244"/>
        </w:tabs>
        <w:spacing w:before="0" w:line="313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w w:val="99"/>
          <w:sz w:val="20"/>
        </w:rPr>
        <w:t>危险的分解产物</w:t>
      </w:r>
      <w:r>
        <w:rPr>
          <w:rFonts w:hint="eastAsia" w:ascii="Microsoft JhengHei" w:eastAsia="Microsoft JhengHei"/>
          <w:b/>
          <w:w w:val="109"/>
          <w:sz w:val="20"/>
        </w:rPr>
        <w:t>: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9"/>
          <w:sz w:val="20"/>
        </w:rPr>
        <w:t>二氧化碳</w:t>
      </w:r>
      <w:r>
        <w:rPr>
          <w:w w:val="55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一氧化碳</w:t>
      </w:r>
      <w:r>
        <w:rPr>
          <w:w w:val="55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氮氧化物</w:t>
      </w:r>
      <w:r>
        <w:rPr>
          <w:spacing w:val="-2"/>
          <w:sz w:val="20"/>
        </w:rPr>
        <w:t xml:space="preserve"> </w:t>
      </w:r>
      <w:r>
        <w:rPr>
          <w:w w:val="66"/>
          <w:sz w:val="20"/>
        </w:rPr>
        <w:t>(</w:t>
      </w:r>
      <w:r>
        <w:rPr>
          <w:spacing w:val="-1"/>
          <w:w w:val="144"/>
          <w:sz w:val="20"/>
        </w:rPr>
        <w:t>N</w:t>
      </w:r>
      <w:r>
        <w:rPr>
          <w:w w:val="155"/>
          <w:sz w:val="20"/>
        </w:rPr>
        <w:t>O</w:t>
      </w:r>
      <w:r>
        <w:rPr>
          <w:w w:val="99"/>
          <w:sz w:val="20"/>
        </w:rPr>
        <w:t>x</w:t>
      </w:r>
      <w:r>
        <w:rPr>
          <w:w w:val="66"/>
          <w:sz w:val="20"/>
        </w:rPr>
        <w:t>)</w:t>
      </w:r>
      <w:r>
        <w:rPr>
          <w:w w:val="55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氯化氢</w:t>
      </w:r>
    </w:p>
    <w:p>
      <w:pPr>
        <w:pStyle w:val="2"/>
        <w:numPr>
          <w:ilvl w:val="0"/>
          <w:numId w:val="1"/>
        </w:numPr>
        <w:tabs>
          <w:tab w:val="left" w:pos="538"/>
        </w:tabs>
        <w:spacing w:before="142" w:after="0" w:line="349" w:lineRule="exact"/>
        <w:ind w:left="537" w:right="0" w:hanging="417"/>
        <w:jc w:val="left"/>
      </w:pPr>
      <w:r>
        <w:t>毒理学信息</w:t>
      </w:r>
    </w:p>
    <w:p>
      <w:pPr>
        <w:pStyle w:val="4"/>
        <w:tabs>
          <w:tab w:val="left" w:pos="3244"/>
        </w:tabs>
        <w:spacing w:line="189" w:lineRule="auto"/>
        <w:ind w:right="5052" w:hanging="2811"/>
        <w:rPr>
          <w:rFonts w:ascii="Microsoft Sans Serif" w:eastAsia="Microsoft Sans Serif"/>
        </w:rPr>
      </w:pPr>
      <w:r>
        <w:rPr>
          <w:rFonts w:hint="eastAsia" w:ascii="Microsoft JhengHei" w:eastAsia="Microsoft JhengHei"/>
          <w:b/>
        </w:rPr>
        <w:t>急性毒性：</w:t>
      </w:r>
      <w:r>
        <w:rPr>
          <w:rFonts w:hint="eastAsia" w:ascii="Microsoft JhengHei" w:eastAsia="Microsoft JhengHei"/>
          <w:b/>
        </w:rPr>
        <w:tab/>
      </w:r>
      <w:r>
        <w:rPr>
          <w:rFonts w:ascii="Microsoft Sans Serif" w:eastAsia="Microsoft Sans Serif"/>
        </w:rPr>
        <w:t xml:space="preserve">orl-hmn LDLo:3570 mg/kg orl-mam LD50:1670 </w:t>
      </w:r>
      <w:r>
        <w:rPr>
          <w:rFonts w:ascii="Microsoft Sans Serif" w:eastAsia="Microsoft Sans Serif"/>
          <w:spacing w:val="-4"/>
        </w:rPr>
        <w:t>mg/kg</w:t>
      </w:r>
    </w:p>
    <w:p>
      <w:pPr>
        <w:pStyle w:val="4"/>
        <w:spacing w:before="8"/>
        <w:ind w:right="5263"/>
        <w:rPr>
          <w:rFonts w:ascii="Microsoft Sans Serif"/>
        </w:rPr>
      </w:pPr>
      <w:r>
        <w:rPr>
          <w:rFonts w:ascii="Microsoft Sans Serif"/>
        </w:rPr>
        <w:t>orl-rat LD50:1420 mg/kg orl-rbt LDLo:2500 mg/kg</w:t>
      </w:r>
    </w:p>
    <w:p>
      <w:pPr>
        <w:pStyle w:val="3"/>
        <w:tabs>
          <w:tab w:val="left" w:pos="3244"/>
        </w:tabs>
        <w:spacing w:line="168" w:lineRule="auto"/>
        <w:ind w:right="6814"/>
        <w:jc w:val="both"/>
      </w:pPr>
      <w:r>
        <w:t>对皮肤腐蚀或刺激：</w:t>
      </w:r>
      <w:r>
        <w:tab/>
      </w:r>
      <w:r>
        <w:rPr>
          <w:rFonts w:hint="eastAsia" w:ascii="宋体" w:eastAsia="宋体"/>
          <w:b w:val="0"/>
        </w:rPr>
        <w:t>无资</w:t>
      </w:r>
      <w:r>
        <w:rPr>
          <w:rFonts w:hint="eastAsia" w:ascii="宋体" w:eastAsia="宋体"/>
          <w:b w:val="0"/>
          <w:spacing w:val="-18"/>
        </w:rPr>
        <w:t>料</w:t>
      </w:r>
      <w:r>
        <w:t>对眼睛严重损害或刺激：</w:t>
      </w:r>
      <w:r>
        <w:tab/>
      </w:r>
      <w:r>
        <w:rPr>
          <w:rFonts w:hint="eastAsia" w:ascii="宋体" w:eastAsia="宋体"/>
          <w:b w:val="0"/>
        </w:rPr>
        <w:t>无资</w:t>
      </w:r>
      <w:r>
        <w:rPr>
          <w:rFonts w:hint="eastAsia" w:ascii="宋体" w:eastAsia="宋体"/>
          <w:b w:val="0"/>
          <w:spacing w:val="-18"/>
        </w:rPr>
        <w:t>料</w:t>
      </w:r>
      <w:r>
        <w:t>生殖细胞致突变性：</w:t>
      </w:r>
      <w:r>
        <w:tab/>
      </w:r>
      <w:r>
        <w:rPr>
          <w:rFonts w:hint="eastAsia" w:ascii="宋体" w:eastAsia="宋体"/>
          <w:b w:val="0"/>
        </w:rPr>
        <w:t>无资</w:t>
      </w:r>
      <w:r>
        <w:rPr>
          <w:rFonts w:hint="eastAsia" w:ascii="宋体" w:eastAsia="宋体"/>
          <w:b w:val="0"/>
          <w:spacing w:val="-18"/>
        </w:rPr>
        <w:t>料</w:t>
      </w:r>
      <w:r>
        <w:t>致癌性：</w:t>
      </w:r>
    </w:p>
    <w:p>
      <w:pPr>
        <w:tabs>
          <w:tab w:val="left" w:pos="2417"/>
        </w:tabs>
        <w:spacing w:before="0" w:line="249" w:lineRule="exact"/>
        <w:ind w:left="0" w:right="5987" w:firstLine="0"/>
        <w:jc w:val="center"/>
        <w:rPr>
          <w:sz w:val="20"/>
        </w:rPr>
      </w:pPr>
      <w:r>
        <w:rPr>
          <w:rFonts w:ascii="Microsoft Sans Serif" w:eastAsia="Microsoft Sans Serif"/>
          <w:b/>
          <w:sz w:val="20"/>
        </w:rPr>
        <w:t>IARC</w:t>
      </w:r>
      <w:r>
        <w:rPr>
          <w:rFonts w:ascii="Microsoft Sans Serif" w:eastAsia="Microsoft Sans Serif"/>
          <w:b/>
          <w:spacing w:val="22"/>
          <w:sz w:val="20"/>
        </w:rPr>
        <w:t xml:space="preserve"> =</w:t>
      </w:r>
      <w:r>
        <w:rPr>
          <w:rFonts w:ascii="Microsoft Sans Serif" w:eastAsia="Microsoft Sans Serif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2417"/>
        </w:tabs>
        <w:spacing w:before="1" w:line="225" w:lineRule="exact"/>
        <w:ind w:left="0" w:right="5987" w:firstLine="0"/>
        <w:jc w:val="center"/>
        <w:rPr>
          <w:sz w:val="20"/>
        </w:rPr>
      </w:pPr>
      <w:r>
        <w:rPr>
          <w:rFonts w:ascii="Microsoft Sans Serif" w:eastAsia="Microsoft Sans Serif"/>
          <w:b/>
          <w:sz w:val="20"/>
        </w:rPr>
        <w:t>NTP</w:t>
      </w:r>
      <w:r>
        <w:rPr>
          <w:rFonts w:ascii="Microsoft Sans Serif" w:eastAsia="Microsoft Sans Serif"/>
          <w:b/>
          <w:spacing w:val="22"/>
          <w:sz w:val="20"/>
        </w:rPr>
        <w:t xml:space="preserve"> =</w:t>
      </w:r>
      <w:r>
        <w:rPr>
          <w:rFonts w:ascii="Microsoft Sans Serif" w:eastAsia="Microsoft Sans Serif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pStyle w:val="4"/>
        <w:tabs>
          <w:tab w:val="left" w:pos="3244"/>
        </w:tabs>
        <w:spacing w:line="282" w:lineRule="exact"/>
        <w:ind w:left="434"/>
        <w:rPr>
          <w:rFonts w:ascii="Microsoft Sans Serif" w:eastAsia="Microsoft Sans Serif"/>
        </w:rPr>
      </w:pPr>
      <w:r>
        <w:rPr>
          <w:rFonts w:hint="eastAsia" w:ascii="Microsoft JhengHei" w:eastAsia="Microsoft JhengHei"/>
          <w:b/>
        </w:rPr>
        <w:t>生殖毒性：</w:t>
      </w:r>
      <w:r>
        <w:rPr>
          <w:rFonts w:hint="eastAsia" w:ascii="Microsoft JhengHei" w:eastAsia="Microsoft JhengHei"/>
          <w:b/>
        </w:rPr>
        <w:tab/>
      </w:r>
      <w:r>
        <w:rPr>
          <w:rFonts w:ascii="Microsoft Sans Serif" w:eastAsia="Microsoft Sans Serif"/>
        </w:rPr>
        <w:t>orl-mus TDLo: 4 gm/kg (6-15D</w:t>
      </w:r>
      <w:r>
        <w:rPr>
          <w:rFonts w:ascii="Microsoft Sans Serif" w:eastAsia="Microsoft Sans Serif"/>
          <w:spacing w:val="-1"/>
        </w:rPr>
        <w:t xml:space="preserve"> </w:t>
      </w:r>
      <w:r>
        <w:rPr>
          <w:rFonts w:ascii="Microsoft Sans Serif" w:eastAsia="Microsoft Sans Serif"/>
        </w:rPr>
        <w:t>preg)</w:t>
      </w:r>
    </w:p>
    <w:p>
      <w:pPr>
        <w:tabs>
          <w:tab w:val="left" w:pos="2811"/>
        </w:tabs>
        <w:spacing w:before="0" w:line="313" w:lineRule="exact"/>
        <w:ind w:left="0" w:right="5947" w:firstLine="0"/>
        <w:jc w:val="center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RTECS</w:t>
      </w:r>
      <w:r>
        <w:rPr>
          <w:rFonts w:hint="eastAsia" w:ascii="Microsoft JhengHei" w:eastAsia="Microsoft JhengHei"/>
          <w:b/>
          <w:spacing w:val="22"/>
          <w:sz w:val="20"/>
        </w:rPr>
        <w:t xml:space="preserve"> </w:t>
      </w:r>
      <w:r>
        <w:rPr>
          <w:rFonts w:hint="eastAsia" w:ascii="Microsoft JhengHei" w:eastAsia="Microsoft JhengHei"/>
          <w:b/>
          <w:sz w:val="20"/>
        </w:rPr>
        <w:t>号 码: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rFonts w:ascii="Microsoft Sans Serif" w:eastAsia="Microsoft Sans Serif"/>
          <w:sz w:val="20"/>
        </w:rPr>
        <w:t>XZ1900000</w:t>
      </w:r>
    </w:p>
    <w:p>
      <w:pPr>
        <w:pStyle w:val="4"/>
        <w:spacing w:before="4"/>
        <w:ind w:left="0"/>
        <w:rPr>
          <w:rFonts w:ascii="Microsoft Sans Serif"/>
          <w:sz w:val="35"/>
        </w:rPr>
      </w:pPr>
    </w:p>
    <w:p>
      <w:pPr>
        <w:pStyle w:val="2"/>
        <w:numPr>
          <w:ilvl w:val="0"/>
          <w:numId w:val="1"/>
        </w:numPr>
        <w:tabs>
          <w:tab w:val="left" w:pos="538"/>
        </w:tabs>
        <w:spacing w:before="0" w:after="0" w:line="349" w:lineRule="exact"/>
        <w:ind w:left="537" w:right="0" w:hanging="417"/>
        <w:jc w:val="left"/>
      </w:pPr>
      <w:r>
        <w:t>生态学信息</w:t>
      </w:r>
    </w:p>
    <w:p>
      <w:pPr>
        <w:pStyle w:val="3"/>
        <w:spacing w:line="258" w:lineRule="exact"/>
      </w:pPr>
      <w:r>
        <w:t>生态毒性：</w:t>
      </w:r>
    </w:p>
    <w:p>
      <w:pPr>
        <w:tabs>
          <w:tab w:val="left" w:pos="3244"/>
        </w:tabs>
        <w:spacing w:before="0" w:line="259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鱼类：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3244"/>
        </w:tabs>
        <w:spacing w:before="0" w:line="259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甲壳类：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3244"/>
        </w:tabs>
        <w:spacing w:before="0" w:line="259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藻类：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3244"/>
        </w:tabs>
        <w:spacing w:before="0" w:line="259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残留性</w:t>
      </w:r>
      <w:r>
        <w:rPr>
          <w:rFonts w:hint="eastAsia" w:ascii="Microsoft JhengHei" w:eastAsia="Microsoft JhengHei"/>
          <w:b/>
          <w:spacing w:val="40"/>
          <w:sz w:val="20"/>
        </w:rPr>
        <w:t xml:space="preserve"> </w:t>
      </w:r>
      <w:r>
        <w:rPr>
          <w:rFonts w:hint="eastAsia" w:ascii="Microsoft JhengHei" w:eastAsia="Microsoft JhengHei"/>
          <w:b/>
          <w:w w:val="95"/>
          <w:sz w:val="20"/>
        </w:rPr>
        <w:t>/</w:t>
      </w:r>
      <w:r>
        <w:rPr>
          <w:rFonts w:hint="eastAsia" w:ascii="Microsoft JhengHei" w:eastAsia="Microsoft JhengHei"/>
          <w:b/>
          <w:spacing w:val="44"/>
          <w:w w:val="95"/>
          <w:sz w:val="20"/>
        </w:rPr>
        <w:t xml:space="preserve"> </w:t>
      </w:r>
      <w:r>
        <w:rPr>
          <w:rFonts w:hint="eastAsia" w:ascii="Microsoft JhengHei" w:eastAsia="Microsoft JhengHei"/>
          <w:b/>
          <w:sz w:val="20"/>
        </w:rPr>
        <w:t>降解性：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pStyle w:val="3"/>
        <w:tabs>
          <w:tab w:val="left" w:pos="3244"/>
        </w:tabs>
        <w:ind w:left="433"/>
        <w:rPr>
          <w:rFonts w:hint="eastAsia" w:ascii="宋体" w:eastAsia="宋体"/>
          <w:b w:val="0"/>
        </w:rPr>
      </w:pPr>
      <w:r>
        <w:t xml:space="preserve">潜在生物累积 </w:t>
      </w:r>
      <w:r>
        <w:rPr>
          <w:spacing w:val="7"/>
        </w:rPr>
        <w:t xml:space="preserve"> </w:t>
      </w:r>
      <w:r>
        <w:t>(BCF):</w:t>
      </w:r>
      <w:r>
        <w:tab/>
      </w:r>
      <w:r>
        <w:rPr>
          <w:rFonts w:hint="eastAsia" w:ascii="宋体" w:eastAsia="宋体"/>
          <w:b w:val="0"/>
          <w:w w:val="95"/>
        </w:rPr>
        <w:t>无资料</w:t>
      </w:r>
    </w:p>
    <w:p>
      <w:pPr>
        <w:spacing w:before="0" w:line="259" w:lineRule="exact"/>
        <w:ind w:left="434" w:right="0" w:firstLine="0"/>
        <w:jc w:val="left"/>
        <w:rPr>
          <w:rFonts w:hint="eastAsia" w:ascii="Microsoft JhengHei" w:eastAsia="Microsoft JhengHei"/>
          <w:b/>
          <w:sz w:val="20"/>
        </w:rPr>
      </w:pPr>
      <w:r>
        <w:rPr>
          <w:rFonts w:hint="eastAsia" w:ascii="Microsoft JhengHei" w:eastAsia="Microsoft JhengHei"/>
          <w:b/>
          <w:sz w:val="20"/>
        </w:rPr>
        <w:t>土壤中移动性</w:t>
      </w:r>
    </w:p>
    <w:p>
      <w:pPr>
        <w:tabs>
          <w:tab w:val="left" w:pos="2417"/>
        </w:tabs>
        <w:spacing w:before="0" w:line="259" w:lineRule="exact"/>
        <w:ind w:left="0" w:right="5987" w:firstLine="0"/>
        <w:jc w:val="center"/>
        <w:rPr>
          <w:sz w:val="20"/>
        </w:rPr>
      </w:pPr>
      <w:r>
        <w:rPr>
          <w:rFonts w:ascii="Microsoft Sans Serif" w:eastAsia="Microsoft Sans Serif"/>
          <w:b/>
          <w:sz w:val="20"/>
        </w:rPr>
        <w:t>Log</w:t>
      </w:r>
      <w:r>
        <w:rPr>
          <w:rFonts w:ascii="Microsoft Sans Serif" w:eastAsia="Microsoft Sans Serif"/>
          <w:b/>
          <w:spacing w:val="47"/>
          <w:sz w:val="20"/>
        </w:rPr>
        <w:t xml:space="preserve"> </w:t>
      </w:r>
      <w:r>
        <w:rPr>
          <w:rFonts w:ascii="Microsoft Sans Serif" w:eastAsia="Microsoft Sans Serif"/>
          <w:b/>
          <w:sz w:val="20"/>
        </w:rPr>
        <w:t>Pow:</w:t>
      </w:r>
      <w:r>
        <w:rPr>
          <w:rFonts w:hint="eastAsia" w:ascii="Microsoft JhengHei" w:eastAsia="Microsoft JhengHei"/>
          <w:b/>
          <w:sz w:val="20"/>
        </w:rPr>
        <w:t>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pStyle w:val="3"/>
        <w:tabs>
          <w:tab w:val="left" w:pos="2415"/>
        </w:tabs>
        <w:spacing w:line="257" w:lineRule="exact"/>
        <w:ind w:left="0" w:right="5985"/>
        <w:jc w:val="center"/>
        <w:rPr>
          <w:rFonts w:hint="eastAsia" w:ascii="宋体" w:eastAsia="宋体"/>
          <w:b w:val="0"/>
        </w:rPr>
      </w:pPr>
      <w:r>
        <w:t>土壤吸收系数</w:t>
      </w:r>
      <w:r>
        <w:rPr>
          <w:spacing w:val="40"/>
        </w:rPr>
        <w:t xml:space="preserve"> </w:t>
      </w:r>
      <w:r>
        <w:t>(Koc)：</w:t>
      </w:r>
      <w:r>
        <w:tab/>
      </w:r>
      <w:r>
        <w:rPr>
          <w:rFonts w:hint="eastAsia" w:ascii="宋体" w:eastAsia="宋体"/>
          <w:b w:val="0"/>
          <w:w w:val="95"/>
        </w:rPr>
        <w:t>无资料</w:t>
      </w:r>
    </w:p>
    <w:p>
      <w:pPr>
        <w:spacing w:after="0" w:line="257" w:lineRule="exact"/>
        <w:jc w:val="center"/>
        <w:rPr>
          <w:rFonts w:hint="eastAsia" w:ascii="宋体" w:eastAsia="宋体"/>
        </w:rPr>
        <w:sectPr>
          <w:pgSz w:w="12240" w:h="15840"/>
          <w:pgMar w:top="880" w:right="620" w:bottom="280" w:left="960" w:header="687" w:footer="0" w:gutter="0"/>
          <w:cols w:space="720" w:num="1"/>
        </w:sectPr>
      </w:pPr>
    </w:p>
    <w:p>
      <w:pPr>
        <w:spacing w:before="0" w:line="302" w:lineRule="exact"/>
        <w:ind w:left="828" w:right="0" w:firstLine="0"/>
        <w:jc w:val="left"/>
        <w:rPr>
          <w:rFonts w:hint="eastAsia" w:ascii="Microsoft JhengHei" w:eastAsia="Microsoft JhengHei"/>
          <w:b/>
          <w:sz w:val="20"/>
        </w:rPr>
      </w:pPr>
      <w:r>
        <w:rPr>
          <w:rFonts w:hint="eastAsia" w:ascii="Microsoft JhengHei" w:eastAsia="Microsoft JhengHei"/>
          <w:b/>
          <w:sz w:val="20"/>
        </w:rPr>
        <w:t>亨利定律</w:t>
      </w:r>
    </w:p>
    <w:p>
      <w:pPr>
        <w:spacing w:before="0" w:line="213" w:lineRule="exact"/>
        <w:ind w:left="826" w:right="0" w:firstLine="0"/>
        <w:jc w:val="left"/>
        <w:rPr>
          <w:rFonts w:ascii="Microsoft Sans Serif"/>
          <w:b/>
          <w:sz w:val="20"/>
        </w:rPr>
      </w:pPr>
      <w:r>
        <w:rPr>
          <w:rFonts w:ascii="Microsoft Sans Serif"/>
          <w:b/>
          <w:sz w:val="20"/>
        </w:rPr>
        <w:t xml:space="preserve">constant(PaM </w:t>
      </w:r>
      <w:r>
        <w:rPr>
          <w:rFonts w:ascii="Microsoft Sans Serif"/>
          <w:b/>
          <w:position w:val="6"/>
          <w:sz w:val="12"/>
        </w:rPr>
        <w:t>3</w:t>
      </w:r>
      <w:r>
        <w:rPr>
          <w:rFonts w:ascii="Microsoft Sans Serif"/>
          <w:b/>
          <w:sz w:val="20"/>
        </w:rPr>
        <w:t>/mol):</w:t>
      </w:r>
    </w:p>
    <w:p>
      <w:pPr>
        <w:pStyle w:val="4"/>
        <w:spacing w:before="8"/>
        <w:ind w:left="0"/>
        <w:rPr>
          <w:rFonts w:ascii="Microsoft Sans Serif"/>
          <w:b/>
          <w:sz w:val="17"/>
        </w:rPr>
      </w:pPr>
    </w:p>
    <w:p>
      <w:pPr>
        <w:pStyle w:val="2"/>
        <w:numPr>
          <w:ilvl w:val="0"/>
          <w:numId w:val="1"/>
        </w:numPr>
        <w:tabs>
          <w:tab w:val="left" w:pos="538"/>
        </w:tabs>
        <w:spacing w:before="1" w:after="0" w:line="346" w:lineRule="exact"/>
        <w:ind w:left="537" w:right="0" w:hanging="417"/>
        <w:jc w:val="left"/>
      </w:pPr>
      <w:r>
        <w:t>废弃处置</w:t>
      </w:r>
    </w:p>
    <w:p>
      <w:pPr>
        <w:spacing w:before="14"/>
        <w:ind w:left="121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无资料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right="620" w:bottom="280" w:left="960" w:header="720" w:footer="720" w:gutter="0"/>
          <w:cols w:equalWidth="0" w:num="2">
            <w:col w:w="2786" w:space="337"/>
            <w:col w:w="7537"/>
          </w:cols>
        </w:sectPr>
      </w:pPr>
    </w:p>
    <w:p>
      <w:pPr>
        <w:pStyle w:val="4"/>
        <w:spacing w:before="13" w:line="242" w:lineRule="auto"/>
        <w:ind w:left="118" w:right="107"/>
      </w:pPr>
      <w:r>
        <w:t>如果可能，回收处理。请咨询当地管理部门和专家。如果与可燃性溶剂混和可能着火。废弃处置时请遵守国家、地区和当地的所有法规。</w:t>
      </w:r>
    </w:p>
    <w:p>
      <w:pPr>
        <w:pStyle w:val="2"/>
        <w:numPr>
          <w:ilvl w:val="0"/>
          <w:numId w:val="1"/>
        </w:numPr>
        <w:tabs>
          <w:tab w:val="left" w:pos="538"/>
        </w:tabs>
        <w:spacing w:before="185" w:after="0" w:line="349" w:lineRule="exact"/>
        <w:ind w:left="537" w:right="0" w:hanging="417"/>
        <w:jc w:val="left"/>
      </w:pPr>
      <w:r>
        <w:t>运输信息</w:t>
      </w:r>
    </w:p>
    <w:p>
      <w:pPr>
        <w:tabs>
          <w:tab w:val="left" w:pos="3244"/>
        </w:tabs>
        <w:spacing w:before="0" w:line="258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w w:val="99"/>
          <w:sz w:val="20"/>
        </w:rPr>
        <w:t>联合国分类：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9"/>
          <w:sz w:val="20"/>
        </w:rPr>
        <w:t>第</w:t>
      </w:r>
      <w:r>
        <w:rPr>
          <w:spacing w:val="-1"/>
          <w:w w:val="111"/>
          <w:sz w:val="20"/>
        </w:rPr>
        <w:t>5</w:t>
      </w:r>
      <w:r>
        <w:rPr>
          <w:w w:val="55"/>
          <w:sz w:val="20"/>
        </w:rPr>
        <w:t>.</w:t>
      </w:r>
      <w:r>
        <w:rPr>
          <w:spacing w:val="-1"/>
          <w:w w:val="111"/>
          <w:sz w:val="20"/>
        </w:rPr>
        <w:t>1</w:t>
      </w:r>
      <w:r>
        <w:rPr>
          <w:w w:val="99"/>
          <w:sz w:val="20"/>
        </w:rPr>
        <w:t>项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氧化性物质。</w:t>
      </w:r>
    </w:p>
    <w:p>
      <w:pPr>
        <w:tabs>
          <w:tab w:val="right" w:pos="3688"/>
        </w:tabs>
        <w:spacing w:before="0" w:line="259" w:lineRule="exact"/>
        <w:ind w:left="433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UN编号：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2465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正式运输名称：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二氯异氰尿酸</w:t>
      </w:r>
      <w:r>
        <w:rPr>
          <w:w w:val="85"/>
          <w:sz w:val="20"/>
        </w:rPr>
        <w:t>,</w:t>
      </w:r>
      <w:r>
        <w:rPr>
          <w:spacing w:val="13"/>
          <w:w w:val="85"/>
          <w:sz w:val="20"/>
        </w:rPr>
        <w:t xml:space="preserve"> </w:t>
      </w:r>
      <w:r>
        <w:rPr>
          <w:sz w:val="20"/>
        </w:rPr>
        <w:t>盐</w:t>
      </w:r>
    </w:p>
    <w:p>
      <w:pPr>
        <w:tabs>
          <w:tab w:val="right" w:pos="3355"/>
        </w:tabs>
        <w:spacing w:before="0" w:line="259" w:lineRule="exact"/>
        <w:ind w:left="434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包装等级：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II</w:t>
      </w:r>
    </w:p>
    <w:p>
      <w:pPr>
        <w:tabs>
          <w:tab w:val="left" w:pos="3244"/>
        </w:tabs>
        <w:spacing w:before="0" w:line="313" w:lineRule="exact"/>
        <w:ind w:left="433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海洋污染物: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rFonts w:ascii="Microsoft Sans Serif" w:eastAsia="Microsoft Sans Serif"/>
          <w:sz w:val="20"/>
        </w:rPr>
        <w:t>Y</w:t>
      </w:r>
    </w:p>
    <w:p>
      <w:pPr>
        <w:pStyle w:val="2"/>
        <w:numPr>
          <w:ilvl w:val="0"/>
          <w:numId w:val="1"/>
        </w:numPr>
        <w:tabs>
          <w:tab w:val="left" w:pos="538"/>
        </w:tabs>
        <w:spacing w:before="142" w:after="0" w:line="349" w:lineRule="exact"/>
        <w:ind w:left="537" w:right="0" w:hanging="417"/>
        <w:jc w:val="left"/>
      </w:pPr>
      <w:r>
        <w:t>法规信息</w:t>
      </w:r>
    </w:p>
    <w:p>
      <w:pPr>
        <w:spacing w:before="0" w:line="291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 xml:space="preserve">《危险化学品安全管理条例》(2002年1月26日国务院发布，2011年2月16日修订): </w:t>
      </w:r>
      <w:r>
        <w:rPr>
          <w:sz w:val="20"/>
        </w:rPr>
        <w:t>针对危险化学品的安全使用、</w:t>
      </w:r>
    </w:p>
    <w:p>
      <w:pPr>
        <w:pStyle w:val="4"/>
        <w:spacing w:line="235" w:lineRule="exact"/>
        <w:ind w:left="431"/>
      </w:pPr>
      <w:r>
        <w:t>生产、储存、运输、装卸等方面均作了相应的规定。</w:t>
      </w:r>
    </w:p>
    <w:p>
      <w:pPr>
        <w:spacing w:after="0" w:line="235" w:lineRule="exact"/>
        <w:sectPr>
          <w:type w:val="continuous"/>
          <w:pgSz w:w="12240" w:h="15840"/>
          <w:pgMar w:top="640" w:right="620" w:bottom="280" w:left="96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538"/>
        </w:tabs>
        <w:spacing w:before="1" w:after="0" w:line="349" w:lineRule="exact"/>
        <w:ind w:left="537" w:right="0" w:hanging="417"/>
        <w:jc w:val="left"/>
      </w:pPr>
      <w:r>
        <w:t>其他信息</w:t>
      </w:r>
    </w:p>
    <w:p>
      <w:pPr>
        <w:pStyle w:val="3"/>
        <w:spacing w:line="258" w:lineRule="exact"/>
      </w:pPr>
      <w:r>
        <w:t>记载内容的供参考公司</w:t>
      </w:r>
    </w:p>
    <w:p>
      <w:pPr>
        <w:pStyle w:val="4"/>
        <w:tabs>
          <w:tab w:val="left" w:pos="3244"/>
        </w:tabs>
        <w:spacing w:line="259" w:lineRule="exact"/>
        <w:ind w:left="433"/>
      </w:pPr>
      <w:r>
        <w:rPr>
          <w:rFonts w:hint="eastAsia" w:ascii="Microsoft JhengHei" w:eastAsia="Microsoft JhengHei"/>
          <w:b/>
        </w:rPr>
        <w:t>公司:</w:t>
      </w:r>
      <w:r>
        <w:rPr>
          <w:rFonts w:hint="eastAsia" w:ascii="Microsoft JhengHei" w:eastAsia="Microsoft JhengHei"/>
          <w:b/>
        </w:rPr>
        <w:tab/>
      </w:r>
      <w:r>
        <w:t>梯希爱</w:t>
      </w:r>
      <w:r>
        <w:rPr>
          <w:w w:val="95"/>
        </w:rPr>
        <w:t>(</w:t>
      </w:r>
      <w:r>
        <w:t>上海</w:t>
      </w:r>
      <w:r>
        <w:rPr>
          <w:w w:val="95"/>
        </w:rPr>
        <w:t>)</w:t>
      </w:r>
      <w:r>
        <w:t>化成工业发展有限公司</w:t>
      </w:r>
    </w:p>
    <w:p>
      <w:pPr>
        <w:tabs>
          <w:tab w:val="left" w:pos="3244"/>
        </w:tabs>
        <w:spacing w:before="0" w:line="259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地址: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上海化学工业区普工路96号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部门：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学术部</w:t>
      </w:r>
    </w:p>
    <w:p>
      <w:pPr>
        <w:tabs>
          <w:tab w:val="right" w:pos="4643"/>
        </w:tabs>
        <w:spacing w:before="0" w:line="259" w:lineRule="exact"/>
        <w:ind w:left="434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应急电话：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0532-83889090</w:t>
      </w:r>
    </w:p>
    <w:p>
      <w:pPr>
        <w:tabs>
          <w:tab w:val="right" w:pos="4532"/>
        </w:tabs>
        <w:spacing w:before="0" w:line="293" w:lineRule="exact"/>
        <w:ind w:left="433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传真号码: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021-67121385</w:t>
      </w:r>
    </w:p>
    <w:p>
      <w:pPr>
        <w:spacing w:before="0" w:line="185" w:lineRule="exact"/>
        <w:ind w:left="118" w:right="0" w:firstLine="0"/>
        <w:jc w:val="left"/>
        <w:rPr>
          <w:sz w:val="16"/>
        </w:rPr>
      </w:pPr>
      <w:r>
        <w:rPr>
          <w:sz w:val="16"/>
        </w:rPr>
        <w:t>该化学品安全技术说明书基于我们能收集到的信息编制而成，然而，关于数据和对危害和毒性的评估不作保证。使用前，请调查危害和毒性信息，并</w:t>
      </w:r>
    </w:p>
    <w:p>
      <w:pPr>
        <w:spacing w:before="2"/>
        <w:ind w:left="118" w:right="0" w:firstLine="0"/>
        <w:jc w:val="left"/>
        <w:rPr>
          <w:sz w:val="16"/>
        </w:rPr>
      </w:pPr>
      <w:r>
        <w:rPr>
          <w:sz w:val="16"/>
        </w:rPr>
        <w:t>优先考虑使用该产品的组织、地区和国家的法律法规。</w:t>
      </w:r>
    </w:p>
    <w:p>
      <w:pPr>
        <w:spacing w:before="2"/>
        <w:ind w:left="118" w:right="152" w:firstLine="0"/>
        <w:jc w:val="both"/>
        <w:rPr>
          <w:sz w:val="16"/>
        </w:rPr>
      </w:pPr>
      <w:r>
        <w:rPr>
          <w:spacing w:val="-1"/>
          <w:sz w:val="16"/>
        </w:rPr>
        <w:t>考虑到安全问题，产品购买后应该立即使用。一些新信息或修正会后续加上。如果该产品在远超出预期使用时间后使用或者您有任何问题，请和我们联系。所陈述的警告仅仅适用于普通使用情况。如果是特殊使用情况，在普通安全措施外必须做好额外的安全防护措施。应该注意到所有化学品都具</w:t>
      </w:r>
      <w:r>
        <w:rPr>
          <w:sz w:val="16"/>
        </w:rPr>
        <w:t>有</w:t>
      </w:r>
      <w:r>
        <w:rPr>
          <w:spacing w:val="1"/>
          <w:w w:val="65"/>
          <w:sz w:val="16"/>
        </w:rPr>
        <w:t xml:space="preserve">“ </w:t>
      </w:r>
      <w:r>
        <w:rPr>
          <w:sz w:val="16"/>
        </w:rPr>
        <w:t>未知的危害和毒性</w:t>
      </w:r>
      <w:r>
        <w:rPr>
          <w:spacing w:val="1"/>
          <w:w w:val="65"/>
          <w:sz w:val="16"/>
        </w:rPr>
        <w:t xml:space="preserve">” </w:t>
      </w:r>
      <w:r>
        <w:rPr>
          <w:spacing w:val="-1"/>
          <w:sz w:val="16"/>
        </w:rPr>
        <w:t>，在不同使用条件、储存条件下会差异很大。该产品从开封到储存到废弃整个过程须由熟悉专业知识、有经验的操作人员使</w:t>
      </w:r>
      <w:r>
        <w:rPr>
          <w:sz w:val="16"/>
        </w:rPr>
        <w:t>用或在专家指导下使用。每位使用者都有责任建立安全的使用环境。</w:t>
      </w:r>
    </w:p>
    <w:sectPr>
      <w:pgSz w:w="12240" w:h="15840"/>
      <w:pgMar w:top="880" w:right="620" w:bottom="280" w:left="960" w:header="6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285"/>
        <w:tab w:val="clear" w:pos="4153"/>
      </w:tabs>
      <w:rPr>
        <w:rFonts w:hint="default" w:eastAsia="宋体"/>
        <w:lang w:val="en-US" w:eastAsia="zh-CN"/>
      </w:rPr>
    </w:pP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上海蓝季科技发展有限公司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</w:pPr>
    <w:r>
      <w:pict>
        <v:shape id="_x0000_s2050" o:spid="_x0000_s2050" o:spt="202" type="#_x0000_t202" style="position:absolute;left:0pt;margin-left:350.15pt;margin-top:33.95pt;height:11.4pt;width:47.6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8" w:lineRule="exact"/>
                  <w:ind w:left="20" w:right="0" w:firstLine="0"/>
                  <w:jc w:val="left"/>
                  <w:rPr>
                    <w:rFonts w:ascii="Microsoft Sans Serif" w:eastAsia="Microsoft Sans Serif"/>
                    <w:sz w:val="14"/>
                  </w:rPr>
                </w:pPr>
                <w:r>
                  <w:rPr>
                    <w:rFonts w:hint="eastAsia" w:ascii="Microsoft JhengHei" w:eastAsia="Microsoft JhengHei"/>
                    <w:b/>
                    <w:sz w:val="14"/>
                  </w:rPr>
                  <w:t xml:space="preserve">修改号码： </w:t>
                </w:r>
                <w:r>
                  <w:rPr>
                    <w:rFonts w:ascii="Microsoft Sans Serif" w:eastAsia="Microsoft Sans Serif"/>
                    <w:sz w:val="14"/>
                  </w:rPr>
                  <w:t>2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438.7pt;margin-top:33.95pt;height:11.4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8" w:lineRule="exact"/>
                  <w:ind w:left="20" w:right="0" w:firstLine="0"/>
                  <w:jc w:val="left"/>
                  <w:rPr>
                    <w:rFonts w:ascii="Microsoft Sans Serif" w:eastAsia="Microsoft Sans Serif"/>
                    <w:sz w:val="14"/>
                  </w:rPr>
                </w:pPr>
                <w:r>
                  <w:rPr>
                    <w:rFonts w:hint="eastAsia" w:ascii="Microsoft JhengHei" w:eastAsia="Microsoft JhengHei"/>
                    <w:b/>
                    <w:sz w:val="14"/>
                  </w:rPr>
                  <w:t xml:space="preserve">修订日期： </w:t>
                </w:r>
                <w:r>
                  <w:rPr>
                    <w:rFonts w:ascii="Microsoft Sans Serif" w:eastAsia="Microsoft Sans Serif"/>
                    <w:sz w:val="14"/>
                  </w:rPr>
                  <w:t>08/07/2021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530.15pt;margin-top:34.95pt;height:9.95pt;width:45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b/>
                    <w:sz w:val="14"/>
                  </w:rPr>
                </w:pPr>
                <w:r>
                  <w:rPr>
                    <w:rFonts w:ascii="Microsoft Sans Serif"/>
                    <w:b/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Microsoft Sans Serif"/>
                    <w:b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Microsoft Sans Serif"/>
                    <w:b/>
                    <w:sz w:val="14"/>
                  </w:rPr>
                  <w:t xml:space="preserve"> of 5</w:t>
                </w:r>
              </w:p>
            </w:txbxContent>
          </v:textbox>
        </v:shape>
      </w:pict>
    </w:r>
    <w:r>
      <w:rPr>
        <w:rFonts w:hint="eastAsia"/>
        <w:lang w:val="en-US" w:eastAsia="zh-CN"/>
      </w:rPr>
      <w:t>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026" w:hanging="167"/>
      </w:pPr>
      <w:rPr>
        <w:rFonts w:hint="default" w:ascii="Microsoft JhengHei" w:hAnsi="Microsoft JhengHei" w:eastAsia="Microsoft JhengHei" w:cs="Microsoft JhengHei"/>
        <w:b/>
        <w:bCs/>
        <w:w w:val="76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03" w:hanging="16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6" w:hanging="16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6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53" w:hanging="16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936" w:hanging="16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20" w:hanging="16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303" w:hanging="16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486" w:hanging="167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15" w:hanging="294"/>
        <w:jc w:val="left"/>
      </w:pPr>
      <w:rPr>
        <w:rFonts w:hint="default" w:ascii="Microsoft JhengHei" w:hAnsi="Microsoft JhengHei" w:eastAsia="Microsoft JhengHei" w:cs="Microsoft JhengHei"/>
        <w:b/>
        <w:bCs/>
        <w:w w:val="93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44" w:hanging="29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68" w:hanging="29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92" w:hanging="29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9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40" w:hanging="29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64" w:hanging="29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88" w:hanging="29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12" w:hanging="29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jMyM2E0YjMxMTMwNGVhNmYyZWExM2JkZjc4Zjk0NGMifQ=="/>
  </w:docVars>
  <w:rsids>
    <w:rsidRoot w:val="00000000"/>
    <w:rsid w:val="2ABB2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42" w:line="349" w:lineRule="exact"/>
      <w:ind w:left="537" w:hanging="417"/>
      <w:outlineLvl w:val="1"/>
    </w:pPr>
    <w:rPr>
      <w:rFonts w:ascii="Microsoft JhengHei" w:hAnsi="Microsoft JhengHei" w:eastAsia="Microsoft JhengHei" w:cs="Microsoft JhengHei"/>
      <w:b/>
      <w:bCs/>
      <w:sz w:val="22"/>
      <w:szCs w:val="22"/>
      <w:lang w:val="en-US" w:eastAsia="en-US" w:bidi="ar-SA"/>
    </w:rPr>
  </w:style>
  <w:style w:type="paragraph" w:styleId="3">
    <w:name w:val="heading 2"/>
    <w:basedOn w:val="1"/>
    <w:qFormat/>
    <w:uiPriority w:val="1"/>
    <w:pPr>
      <w:spacing w:line="259" w:lineRule="exact"/>
      <w:ind w:left="434"/>
      <w:outlineLvl w:val="2"/>
    </w:pPr>
    <w:rPr>
      <w:rFonts w:ascii="Microsoft JhengHei" w:hAnsi="Microsoft JhengHei" w:eastAsia="Microsoft JhengHei" w:cs="Microsoft JhengHei"/>
      <w:b/>
      <w:bCs/>
      <w:sz w:val="20"/>
      <w:szCs w:val="20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244"/>
    </w:pPr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1"/>
    <w:pPr>
      <w:spacing w:line="568" w:lineRule="exact"/>
      <w:ind w:left="1832" w:right="1824"/>
      <w:jc w:val="center"/>
    </w:pPr>
    <w:rPr>
      <w:rFonts w:ascii="Microsoft JhengHei" w:hAnsi="Microsoft JhengHei" w:eastAsia="Microsoft JhengHei" w:cs="Microsoft JhengHei"/>
      <w:b/>
      <w:bCs/>
      <w:sz w:val="36"/>
      <w:szCs w:val="36"/>
      <w:lang w:val="en-US" w:eastAsia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42" w:line="349" w:lineRule="exact"/>
      <w:ind w:left="537" w:hanging="417"/>
    </w:pPr>
    <w:rPr>
      <w:rFonts w:ascii="Microsoft JhengHei" w:hAnsi="Microsoft JhengHei" w:eastAsia="Microsoft JhengHei" w:cs="Microsoft JhengHei"/>
      <w:lang w:val="en-US" w:eastAsia="en-US" w:bidi="ar-SA"/>
    </w:rPr>
  </w:style>
  <w:style w:type="paragraph" w:customStyle="1" w:styleId="12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2742</Words>
  <Characters>3100</Characters>
  <TotalTime>2</TotalTime>
  <ScaleCrop>false</ScaleCrop>
  <LinksUpToDate>false</LinksUpToDate>
  <CharactersWithSpaces>3349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2023-09-21T05:53:00Z</dcterms:created>
  <dc:creator>1</dc:creator>
  <cp:lastModifiedBy>上海蓝季小侯</cp:lastModifiedBy>
  <dcterms:modified xsi:type="dcterms:W3CDTF">2023-09-21T05:56:36Z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2021-08-07T00:00:00Z</vt:filetime>
  </property>
  <property fmtid="{D5CDD505-2E9C-101B-9397-08002B2CF9AE}" pid="3" name="Creator">
    <vt:lpwstr>Sub Systems, Inc.</vt:lpwstr>
  </property>
  <property fmtid="{D5CDD505-2E9C-101B-9397-08002B2CF9AE}" pid="4" name="LastSaved">
    <vt:filetime>2023-09-21T00:00:00Z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73480E214EE34ADE8E08F331111B2CF1_12</vt:lpwstr>
  </property>
</Properties>
</file>